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1519"/>
        <w:gridCol w:w="8052"/>
      </w:tblGrid>
      <w:tr w:rsidR="00BD1904" w:rsidRPr="0039382D" w:rsidTr="00035253">
        <w:tc>
          <w:tcPr>
            <w:tcW w:w="1242" w:type="dxa"/>
            <w:vMerge w:val="restart"/>
          </w:tcPr>
          <w:p w:rsidR="00BD1904" w:rsidRPr="0039382D" w:rsidRDefault="006B52D6">
            <w:r>
              <w:rPr>
                <w:noProof/>
                <w:lang w:eastAsia="ru-RU"/>
              </w:rPr>
              <w:drawing>
                <wp:inline distT="0" distB="0" distL="0" distR="0" wp14:anchorId="575FABC2" wp14:editId="0C4D0E3E">
                  <wp:extent cx="827982" cy="1209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829555" cy="1211973"/>
                          </a:xfrm>
                          <a:prstGeom prst="rect">
                            <a:avLst/>
                          </a:prstGeom>
                        </pic:spPr>
                      </pic:pic>
                    </a:graphicData>
                  </a:graphic>
                </wp:inline>
              </w:drawing>
            </w:r>
          </w:p>
        </w:tc>
        <w:tc>
          <w:tcPr>
            <w:tcW w:w="8329" w:type="dxa"/>
          </w:tcPr>
          <w:p w:rsidR="00BD1904" w:rsidRPr="0065658E" w:rsidRDefault="00BD1904" w:rsidP="00BD1904">
            <w:pPr>
              <w:jc w:val="center"/>
              <w:rPr>
                <w:sz w:val="24"/>
                <w:szCs w:val="24"/>
              </w:rPr>
            </w:pPr>
            <w:r w:rsidRPr="0065658E">
              <w:rPr>
                <w:sz w:val="24"/>
                <w:szCs w:val="24"/>
              </w:rPr>
              <w:t>МИНОБРНАУКИ РОССИИ</w:t>
            </w:r>
          </w:p>
          <w:p w:rsidR="00BD1904" w:rsidRPr="0065658E" w:rsidRDefault="00BD1904" w:rsidP="00BD1904">
            <w:pPr>
              <w:jc w:val="center"/>
              <w:rPr>
                <w:sz w:val="24"/>
                <w:szCs w:val="24"/>
              </w:rPr>
            </w:pPr>
            <w:r w:rsidRPr="0065658E">
              <w:rPr>
                <w:sz w:val="24"/>
                <w:szCs w:val="24"/>
              </w:rPr>
              <w:t>федеральное государственное бюджетное образовательное учреждение</w:t>
            </w:r>
          </w:p>
          <w:p w:rsidR="00BD1904" w:rsidRPr="0065658E" w:rsidRDefault="00BD1904" w:rsidP="00BD1904">
            <w:pPr>
              <w:jc w:val="center"/>
              <w:rPr>
                <w:sz w:val="24"/>
                <w:szCs w:val="24"/>
              </w:rPr>
            </w:pPr>
            <w:r w:rsidRPr="0065658E">
              <w:rPr>
                <w:sz w:val="24"/>
                <w:szCs w:val="24"/>
              </w:rPr>
              <w:t>высшего профессионального образования</w:t>
            </w:r>
          </w:p>
          <w:p w:rsidR="00035253" w:rsidRPr="0065658E" w:rsidRDefault="00BD1904" w:rsidP="00BD1904">
            <w:pPr>
              <w:jc w:val="center"/>
              <w:rPr>
                <w:b/>
                <w:sz w:val="24"/>
                <w:szCs w:val="24"/>
              </w:rPr>
            </w:pPr>
            <w:r w:rsidRPr="0065658E">
              <w:rPr>
                <w:b/>
                <w:sz w:val="24"/>
                <w:szCs w:val="24"/>
              </w:rPr>
              <w:t xml:space="preserve">«Балтийский государственный технический университет ВОЕНМЕХ </w:t>
            </w:r>
          </w:p>
          <w:p w:rsidR="00BD1904" w:rsidRPr="0065658E" w:rsidRDefault="00BD1904" w:rsidP="00BD1904">
            <w:pPr>
              <w:jc w:val="center"/>
              <w:rPr>
                <w:b/>
                <w:sz w:val="24"/>
                <w:szCs w:val="24"/>
              </w:rPr>
            </w:pPr>
            <w:r w:rsidRPr="0065658E">
              <w:rPr>
                <w:b/>
                <w:sz w:val="24"/>
                <w:szCs w:val="24"/>
              </w:rPr>
              <w:t>им. Д.Ф. Устинова»</w:t>
            </w:r>
          </w:p>
          <w:p w:rsidR="00BD1904" w:rsidRPr="0065658E" w:rsidRDefault="00BD1904" w:rsidP="00BD1904">
            <w:pPr>
              <w:jc w:val="center"/>
              <w:rPr>
                <w:sz w:val="24"/>
                <w:szCs w:val="24"/>
              </w:rPr>
            </w:pPr>
            <w:r w:rsidRPr="0065658E">
              <w:rPr>
                <w:b/>
                <w:sz w:val="24"/>
                <w:szCs w:val="24"/>
              </w:rPr>
              <w:t>(БГТУ «ВОЕНМЕХ» им. Д.Ф. Устинова)</w:t>
            </w:r>
          </w:p>
        </w:tc>
      </w:tr>
      <w:tr w:rsidR="00BD1904" w:rsidRPr="0039382D" w:rsidTr="00035253">
        <w:trPr>
          <w:trHeight w:val="334"/>
        </w:trPr>
        <w:tc>
          <w:tcPr>
            <w:tcW w:w="1242" w:type="dxa"/>
            <w:vMerge/>
          </w:tcPr>
          <w:p w:rsidR="00BD1904" w:rsidRPr="0039382D" w:rsidRDefault="00BD1904"/>
        </w:tc>
        <w:tc>
          <w:tcPr>
            <w:tcW w:w="8329" w:type="dxa"/>
          </w:tcPr>
          <w:p w:rsidR="00BD1904" w:rsidRPr="0065658E" w:rsidRDefault="00BD1904" w:rsidP="00BD1904">
            <w:pPr>
              <w:jc w:val="center"/>
              <w:rPr>
                <w:sz w:val="24"/>
                <w:szCs w:val="24"/>
              </w:rPr>
            </w:pPr>
            <w:r w:rsidRPr="0065658E">
              <w:rPr>
                <w:sz w:val="24"/>
                <w:szCs w:val="24"/>
              </w:rPr>
              <w:t>БГТУ</w:t>
            </w:r>
            <w:proofErr w:type="gramStart"/>
            <w:r w:rsidRPr="0065658E">
              <w:rPr>
                <w:sz w:val="24"/>
                <w:szCs w:val="24"/>
              </w:rPr>
              <w:t>.С</w:t>
            </w:r>
            <w:proofErr w:type="gramEnd"/>
            <w:r w:rsidRPr="0065658E">
              <w:rPr>
                <w:sz w:val="24"/>
                <w:szCs w:val="24"/>
              </w:rPr>
              <w:t>МК-Ф-4.2-К5-02</w:t>
            </w:r>
          </w:p>
        </w:tc>
      </w:tr>
    </w:tbl>
    <w:p w:rsidR="00BD1904" w:rsidRPr="0039382D" w:rsidRDefault="00BD1904"/>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275"/>
        <w:gridCol w:w="6628"/>
      </w:tblGrid>
      <w:tr w:rsidR="005C6FC5" w:rsidRPr="0065658E" w:rsidTr="00922F8F">
        <w:tc>
          <w:tcPr>
            <w:tcW w:w="1668" w:type="dxa"/>
          </w:tcPr>
          <w:p w:rsidR="005C6FC5" w:rsidRPr="0065658E" w:rsidRDefault="005C6FC5">
            <w:pPr>
              <w:rPr>
                <w:sz w:val="24"/>
                <w:szCs w:val="24"/>
              </w:rPr>
            </w:pPr>
            <w:r w:rsidRPr="0065658E">
              <w:rPr>
                <w:sz w:val="24"/>
                <w:szCs w:val="24"/>
              </w:rPr>
              <w:t>Факультет</w:t>
            </w:r>
          </w:p>
        </w:tc>
        <w:tc>
          <w:tcPr>
            <w:tcW w:w="1275" w:type="dxa"/>
          </w:tcPr>
          <w:p w:rsidR="005C6FC5" w:rsidRPr="0065658E" w:rsidRDefault="00240CE1" w:rsidP="00240CE1">
            <w:pPr>
              <w:pBdr>
                <w:bottom w:val="single" w:sz="12" w:space="1" w:color="auto"/>
              </w:pBdr>
              <w:jc w:val="center"/>
              <w:rPr>
                <w:sz w:val="24"/>
                <w:szCs w:val="24"/>
              </w:rPr>
            </w:pPr>
            <w:r>
              <w:rPr>
                <w:sz w:val="24"/>
                <w:szCs w:val="24"/>
              </w:rPr>
              <w:t>И</w:t>
            </w:r>
          </w:p>
          <w:p w:rsidR="005C6FC5" w:rsidRPr="0065658E" w:rsidRDefault="005C6FC5" w:rsidP="005C6FC5">
            <w:pPr>
              <w:jc w:val="center"/>
              <w:rPr>
                <w:sz w:val="12"/>
                <w:szCs w:val="12"/>
              </w:rPr>
            </w:pPr>
            <w:r w:rsidRPr="0065658E">
              <w:rPr>
                <w:sz w:val="12"/>
                <w:szCs w:val="12"/>
              </w:rPr>
              <w:t>шифр</w:t>
            </w:r>
          </w:p>
        </w:tc>
        <w:tc>
          <w:tcPr>
            <w:tcW w:w="6628" w:type="dxa"/>
          </w:tcPr>
          <w:p w:rsidR="005C6FC5" w:rsidRPr="0065658E" w:rsidRDefault="00E174B6" w:rsidP="00E174B6">
            <w:pPr>
              <w:pBdr>
                <w:bottom w:val="single" w:sz="12" w:space="1" w:color="auto"/>
              </w:pBdr>
              <w:jc w:val="center"/>
              <w:rPr>
                <w:sz w:val="24"/>
                <w:szCs w:val="24"/>
              </w:rPr>
            </w:pPr>
            <w:r w:rsidRPr="0065658E">
              <w:rPr>
                <w:sz w:val="24"/>
                <w:szCs w:val="24"/>
              </w:rPr>
              <w:t>Информационные и управляющие системы</w:t>
            </w:r>
          </w:p>
          <w:p w:rsidR="005C6FC5" w:rsidRPr="0065658E" w:rsidRDefault="005C6FC5" w:rsidP="005C6FC5">
            <w:pPr>
              <w:jc w:val="center"/>
              <w:rPr>
                <w:sz w:val="12"/>
                <w:szCs w:val="12"/>
              </w:rPr>
            </w:pPr>
            <w:r w:rsidRPr="0065658E">
              <w:rPr>
                <w:sz w:val="12"/>
                <w:szCs w:val="12"/>
              </w:rPr>
              <w:t>наименование</w:t>
            </w:r>
          </w:p>
        </w:tc>
      </w:tr>
      <w:tr w:rsidR="005C6FC5" w:rsidRPr="0065658E" w:rsidTr="00922F8F">
        <w:tc>
          <w:tcPr>
            <w:tcW w:w="1668" w:type="dxa"/>
          </w:tcPr>
          <w:p w:rsidR="005C6FC5" w:rsidRPr="0065658E" w:rsidRDefault="005C6FC5">
            <w:pPr>
              <w:rPr>
                <w:sz w:val="24"/>
                <w:szCs w:val="24"/>
              </w:rPr>
            </w:pPr>
            <w:r w:rsidRPr="0065658E">
              <w:rPr>
                <w:sz w:val="24"/>
                <w:szCs w:val="24"/>
              </w:rPr>
              <w:t>Кафедра</w:t>
            </w:r>
          </w:p>
        </w:tc>
        <w:tc>
          <w:tcPr>
            <w:tcW w:w="1275" w:type="dxa"/>
          </w:tcPr>
          <w:p w:rsidR="005C6FC5" w:rsidRPr="0065658E" w:rsidRDefault="00240CE1" w:rsidP="00240CE1">
            <w:pPr>
              <w:pBdr>
                <w:bottom w:val="single" w:sz="12" w:space="1" w:color="auto"/>
              </w:pBdr>
              <w:jc w:val="center"/>
              <w:rPr>
                <w:sz w:val="24"/>
                <w:szCs w:val="24"/>
              </w:rPr>
            </w:pPr>
            <w:r>
              <w:rPr>
                <w:sz w:val="24"/>
                <w:szCs w:val="24"/>
              </w:rPr>
              <w:t>И</w:t>
            </w:r>
            <w:proofErr w:type="gramStart"/>
            <w:r>
              <w:rPr>
                <w:sz w:val="24"/>
                <w:szCs w:val="24"/>
              </w:rPr>
              <w:t>2</w:t>
            </w:r>
            <w:proofErr w:type="gramEnd"/>
          </w:p>
          <w:p w:rsidR="005C6FC5" w:rsidRPr="0065658E" w:rsidRDefault="005C6FC5" w:rsidP="00660EBA">
            <w:pPr>
              <w:jc w:val="center"/>
              <w:rPr>
                <w:sz w:val="12"/>
                <w:szCs w:val="12"/>
              </w:rPr>
            </w:pPr>
            <w:r w:rsidRPr="0065658E">
              <w:rPr>
                <w:sz w:val="12"/>
                <w:szCs w:val="12"/>
              </w:rPr>
              <w:t>шифр</w:t>
            </w:r>
          </w:p>
        </w:tc>
        <w:tc>
          <w:tcPr>
            <w:tcW w:w="6628" w:type="dxa"/>
          </w:tcPr>
          <w:p w:rsidR="005C6FC5" w:rsidRPr="0065658E" w:rsidRDefault="00E85D7C" w:rsidP="00E85D7C">
            <w:pPr>
              <w:pBdr>
                <w:bottom w:val="single" w:sz="12" w:space="1" w:color="auto"/>
              </w:pBdr>
              <w:jc w:val="center"/>
              <w:rPr>
                <w:sz w:val="24"/>
                <w:szCs w:val="24"/>
              </w:rPr>
            </w:pPr>
            <w:r w:rsidRPr="0065658E">
              <w:rPr>
                <w:sz w:val="24"/>
                <w:szCs w:val="24"/>
              </w:rPr>
              <w:t>Инжиниринг и менеджмент качества</w:t>
            </w:r>
          </w:p>
          <w:p w:rsidR="005C6FC5" w:rsidRPr="0065658E" w:rsidRDefault="005C6FC5" w:rsidP="00660EBA">
            <w:pPr>
              <w:jc w:val="center"/>
              <w:rPr>
                <w:sz w:val="12"/>
                <w:szCs w:val="12"/>
              </w:rPr>
            </w:pPr>
            <w:r w:rsidRPr="0065658E">
              <w:rPr>
                <w:sz w:val="12"/>
                <w:szCs w:val="12"/>
              </w:rPr>
              <w:t>наименование</w:t>
            </w:r>
          </w:p>
        </w:tc>
      </w:tr>
      <w:tr w:rsidR="005C6FC5" w:rsidRPr="0065658E" w:rsidTr="00922F8F">
        <w:tc>
          <w:tcPr>
            <w:tcW w:w="1668" w:type="dxa"/>
          </w:tcPr>
          <w:p w:rsidR="005C6FC5" w:rsidRPr="0065658E" w:rsidRDefault="005C6FC5">
            <w:pPr>
              <w:rPr>
                <w:sz w:val="24"/>
                <w:szCs w:val="24"/>
              </w:rPr>
            </w:pPr>
            <w:r w:rsidRPr="0065658E">
              <w:rPr>
                <w:sz w:val="24"/>
                <w:szCs w:val="24"/>
              </w:rPr>
              <w:t>Дисциплина</w:t>
            </w:r>
          </w:p>
        </w:tc>
        <w:tc>
          <w:tcPr>
            <w:tcW w:w="7903" w:type="dxa"/>
            <w:gridSpan w:val="2"/>
          </w:tcPr>
          <w:p w:rsidR="005C6FC5" w:rsidRPr="0065658E" w:rsidRDefault="00E85D7C" w:rsidP="00E85D7C">
            <w:pPr>
              <w:pBdr>
                <w:bottom w:val="single" w:sz="12" w:space="1" w:color="auto"/>
              </w:pBdr>
              <w:jc w:val="center"/>
              <w:rPr>
                <w:sz w:val="24"/>
                <w:szCs w:val="24"/>
              </w:rPr>
            </w:pPr>
            <w:r w:rsidRPr="0065658E">
              <w:rPr>
                <w:sz w:val="24"/>
                <w:szCs w:val="24"/>
              </w:rPr>
              <w:t>Проектирование измерительных приборов и систем</w:t>
            </w:r>
          </w:p>
          <w:p w:rsidR="005C6FC5" w:rsidRPr="0065658E" w:rsidRDefault="005C6FC5">
            <w:pPr>
              <w:rPr>
                <w:sz w:val="24"/>
                <w:szCs w:val="24"/>
              </w:rPr>
            </w:pPr>
          </w:p>
        </w:tc>
      </w:tr>
    </w:tbl>
    <w:p w:rsidR="00D400C9" w:rsidRPr="0065658E" w:rsidRDefault="00D400C9">
      <w:pPr>
        <w:rPr>
          <w:sz w:val="24"/>
          <w:szCs w:val="24"/>
        </w:rPr>
      </w:pPr>
    </w:p>
    <w:p w:rsidR="0039382D" w:rsidRPr="0039382D" w:rsidRDefault="0039382D"/>
    <w:p w:rsidR="0039382D" w:rsidRPr="0039382D" w:rsidRDefault="0039382D" w:rsidP="0039382D">
      <w:pPr>
        <w:jc w:val="center"/>
        <w:rPr>
          <w:sz w:val="40"/>
        </w:rPr>
      </w:pPr>
      <w:r w:rsidRPr="0039382D">
        <w:rPr>
          <w:sz w:val="40"/>
        </w:rPr>
        <w:t>КУРСОВОЙ ПРОЕКТ</w:t>
      </w:r>
    </w:p>
    <w:p w:rsidR="0039382D" w:rsidRPr="0039382D" w:rsidRDefault="0039382D" w:rsidP="0039382D">
      <w:pPr>
        <w:jc w:val="center"/>
        <w:rPr>
          <w:sz w:val="40"/>
        </w:rPr>
      </w:pPr>
      <w:r w:rsidRPr="0039382D">
        <w:rPr>
          <w:sz w:val="40"/>
        </w:rPr>
        <w:t>на тему</w:t>
      </w:r>
      <w:r w:rsidR="00263F4B">
        <w:rPr>
          <w:sz w:val="40"/>
        </w:rPr>
        <w:t>:</w:t>
      </w:r>
    </w:p>
    <w:p w:rsidR="0039382D" w:rsidRPr="00CB50B4" w:rsidRDefault="00CB50B4" w:rsidP="00CB50B4">
      <w:pPr>
        <w:jc w:val="center"/>
      </w:pPr>
      <w:r w:rsidRPr="00CB50B4">
        <w:t xml:space="preserve">«Разработка виртуального прибора для контроля параметров углов   симметрии гаек по изображению, с помощью среды графического программирования </w:t>
      </w:r>
      <w:proofErr w:type="spellStart"/>
      <w:r w:rsidRPr="00CB50B4">
        <w:t>LabVIEW</w:t>
      </w:r>
      <w:proofErr w:type="spellEnd"/>
      <w:r w:rsidRPr="00CB50B4">
        <w:t xml:space="preserve"> 2017 и программной библиотеки NI </w:t>
      </w:r>
      <w:proofErr w:type="spellStart"/>
      <w:r w:rsidRPr="00CB50B4">
        <w:t>Vision</w:t>
      </w:r>
      <w:proofErr w:type="spellEnd"/>
      <w:r w:rsidRPr="00CB50B4">
        <w:t xml:space="preserve"> </w:t>
      </w:r>
      <w:proofErr w:type="spellStart"/>
      <w:r w:rsidRPr="00CB50B4">
        <w:t>Development</w:t>
      </w:r>
      <w:proofErr w:type="spellEnd"/>
      <w:r w:rsidRPr="00CB50B4">
        <w:t xml:space="preserve"> 2017»</w:t>
      </w:r>
    </w:p>
    <w:p w:rsidR="0009209A" w:rsidRPr="0039382D" w:rsidRDefault="0009209A"/>
    <w:p w:rsidR="0039382D" w:rsidRPr="0039382D" w:rsidRDefault="0039382D"/>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9209A" w:rsidRPr="0065658E" w:rsidTr="00F51636">
        <w:tc>
          <w:tcPr>
            <w:tcW w:w="4785" w:type="dxa"/>
          </w:tcPr>
          <w:p w:rsidR="0009209A" w:rsidRPr="0065658E" w:rsidRDefault="0009209A">
            <w:pPr>
              <w:rPr>
                <w:sz w:val="24"/>
                <w:szCs w:val="24"/>
              </w:rPr>
            </w:pPr>
          </w:p>
        </w:tc>
        <w:tc>
          <w:tcPr>
            <w:tcW w:w="4786" w:type="dxa"/>
          </w:tcPr>
          <w:p w:rsidR="00004CDC" w:rsidRPr="0065658E" w:rsidRDefault="00004CDC" w:rsidP="00CB50B4">
            <w:pPr>
              <w:rPr>
                <w:b/>
                <w:sz w:val="24"/>
                <w:szCs w:val="24"/>
              </w:rPr>
            </w:pPr>
            <w:r w:rsidRPr="0065658E">
              <w:rPr>
                <w:sz w:val="24"/>
                <w:szCs w:val="24"/>
              </w:rPr>
              <w:t>Выполнил студент группы</w:t>
            </w:r>
            <w:r w:rsidRPr="0065658E">
              <w:rPr>
                <w:b/>
                <w:sz w:val="24"/>
                <w:szCs w:val="24"/>
              </w:rPr>
              <w:t xml:space="preserve"> </w:t>
            </w:r>
            <w:r w:rsidR="00CB50B4">
              <w:rPr>
                <w:b/>
                <w:sz w:val="24"/>
                <w:szCs w:val="24"/>
              </w:rPr>
              <w:t xml:space="preserve"> </w:t>
            </w:r>
            <w:r w:rsidR="00CB50B4" w:rsidRPr="00CB50B4">
              <w:rPr>
                <w:b/>
                <w:sz w:val="24"/>
                <w:szCs w:val="24"/>
                <w:u w:val="single"/>
              </w:rPr>
              <w:t>И2М31</w:t>
            </w:r>
          </w:p>
        </w:tc>
      </w:tr>
      <w:tr w:rsidR="0009209A" w:rsidRPr="0065658E" w:rsidTr="00F51636">
        <w:tc>
          <w:tcPr>
            <w:tcW w:w="4785" w:type="dxa"/>
          </w:tcPr>
          <w:p w:rsidR="0009209A" w:rsidRPr="0065658E" w:rsidRDefault="0009209A">
            <w:pPr>
              <w:rPr>
                <w:sz w:val="24"/>
                <w:szCs w:val="24"/>
              </w:rPr>
            </w:pPr>
          </w:p>
        </w:tc>
        <w:tc>
          <w:tcPr>
            <w:tcW w:w="4786" w:type="dxa"/>
          </w:tcPr>
          <w:p w:rsidR="0009209A" w:rsidRPr="0065658E" w:rsidRDefault="00CB50B4">
            <w:pPr>
              <w:pBdr>
                <w:bottom w:val="single" w:sz="12" w:space="1" w:color="auto"/>
              </w:pBdr>
              <w:rPr>
                <w:sz w:val="24"/>
                <w:szCs w:val="24"/>
              </w:rPr>
            </w:pPr>
            <w:r>
              <w:rPr>
                <w:sz w:val="24"/>
                <w:szCs w:val="24"/>
              </w:rPr>
              <w:t>Кузнецов М.А.</w:t>
            </w:r>
          </w:p>
          <w:p w:rsidR="00004CDC" w:rsidRPr="0065658E" w:rsidRDefault="00004CDC" w:rsidP="00004CDC">
            <w:pPr>
              <w:jc w:val="center"/>
              <w:rPr>
                <w:sz w:val="12"/>
                <w:szCs w:val="12"/>
              </w:rPr>
            </w:pPr>
            <w:r w:rsidRPr="0065658E">
              <w:rPr>
                <w:sz w:val="12"/>
                <w:szCs w:val="12"/>
              </w:rPr>
              <w:t>Фамилия И.О.</w:t>
            </w:r>
          </w:p>
        </w:tc>
      </w:tr>
      <w:tr w:rsidR="0009209A" w:rsidRPr="0065658E" w:rsidTr="00F51636">
        <w:tc>
          <w:tcPr>
            <w:tcW w:w="4785" w:type="dxa"/>
          </w:tcPr>
          <w:p w:rsidR="0009209A" w:rsidRPr="0065658E" w:rsidRDefault="0009209A">
            <w:pPr>
              <w:rPr>
                <w:sz w:val="24"/>
                <w:szCs w:val="24"/>
              </w:rPr>
            </w:pPr>
          </w:p>
        </w:tc>
        <w:tc>
          <w:tcPr>
            <w:tcW w:w="4786" w:type="dxa"/>
          </w:tcPr>
          <w:p w:rsidR="0009209A" w:rsidRPr="0065658E" w:rsidRDefault="00837D5F" w:rsidP="00837D5F">
            <w:pPr>
              <w:jc w:val="right"/>
              <w:rPr>
                <w:b/>
                <w:sz w:val="24"/>
                <w:szCs w:val="24"/>
              </w:rPr>
            </w:pPr>
            <w:r w:rsidRPr="0065658E">
              <w:rPr>
                <w:b/>
                <w:sz w:val="24"/>
                <w:szCs w:val="24"/>
              </w:rPr>
              <w:t>РУКОВОДИТЕЛЬ</w:t>
            </w:r>
          </w:p>
        </w:tc>
      </w:tr>
      <w:tr w:rsidR="0009209A" w:rsidRPr="0065658E" w:rsidTr="00F51636">
        <w:tc>
          <w:tcPr>
            <w:tcW w:w="4785" w:type="dxa"/>
          </w:tcPr>
          <w:p w:rsidR="0009209A" w:rsidRPr="0065658E" w:rsidRDefault="0009209A">
            <w:pPr>
              <w:rPr>
                <w:sz w:val="24"/>
                <w:szCs w:val="24"/>
              </w:rPr>
            </w:pPr>
          </w:p>
        </w:tc>
        <w:tc>
          <w:tcPr>
            <w:tcW w:w="4786" w:type="dxa"/>
          </w:tcPr>
          <w:p w:rsidR="0009209A" w:rsidRPr="0065658E" w:rsidRDefault="00BA475F">
            <w:pPr>
              <w:rPr>
                <w:sz w:val="24"/>
                <w:szCs w:val="24"/>
              </w:rPr>
            </w:pPr>
            <w:r w:rsidRPr="0065658E">
              <w:rPr>
                <w:sz w:val="24"/>
                <w:szCs w:val="24"/>
                <w:u w:val="single"/>
              </w:rPr>
              <w:t>Спиридонов В.В.</w:t>
            </w:r>
            <w:r w:rsidR="00837D5F" w:rsidRPr="0065658E">
              <w:rPr>
                <w:sz w:val="24"/>
                <w:szCs w:val="24"/>
              </w:rPr>
              <w:t xml:space="preserve">  ___________________</w:t>
            </w:r>
            <w:r w:rsidRPr="0065658E">
              <w:rPr>
                <w:sz w:val="24"/>
                <w:szCs w:val="24"/>
              </w:rPr>
              <w:t>__</w:t>
            </w:r>
          </w:p>
          <w:p w:rsidR="00837D5F" w:rsidRPr="0065658E" w:rsidRDefault="0065658E" w:rsidP="0065658E">
            <w:pPr>
              <w:rPr>
                <w:sz w:val="12"/>
                <w:szCs w:val="12"/>
              </w:rPr>
            </w:pPr>
            <w:r>
              <w:rPr>
                <w:sz w:val="24"/>
                <w:szCs w:val="24"/>
              </w:rPr>
              <w:t xml:space="preserve">         </w:t>
            </w:r>
            <w:r w:rsidR="00837D5F" w:rsidRPr="0065658E">
              <w:rPr>
                <w:sz w:val="12"/>
                <w:szCs w:val="12"/>
              </w:rPr>
              <w:t xml:space="preserve">Фамилия И.О.      </w:t>
            </w:r>
            <w:r w:rsidRPr="0065658E">
              <w:rPr>
                <w:sz w:val="12"/>
                <w:szCs w:val="12"/>
              </w:rPr>
              <w:t xml:space="preserve">           </w:t>
            </w:r>
            <w:r>
              <w:rPr>
                <w:sz w:val="12"/>
                <w:szCs w:val="12"/>
              </w:rPr>
              <w:t xml:space="preserve">                                     </w:t>
            </w:r>
            <w:r w:rsidR="00837D5F" w:rsidRPr="0065658E">
              <w:rPr>
                <w:sz w:val="12"/>
                <w:szCs w:val="12"/>
              </w:rPr>
              <w:t>Подпись</w:t>
            </w:r>
          </w:p>
        </w:tc>
      </w:tr>
      <w:tr w:rsidR="0009209A" w:rsidRPr="0065658E" w:rsidTr="00F51636">
        <w:tc>
          <w:tcPr>
            <w:tcW w:w="4785" w:type="dxa"/>
          </w:tcPr>
          <w:p w:rsidR="0009209A" w:rsidRPr="0065658E" w:rsidRDefault="0009209A">
            <w:pPr>
              <w:rPr>
                <w:sz w:val="24"/>
                <w:szCs w:val="24"/>
              </w:rPr>
            </w:pPr>
          </w:p>
        </w:tc>
        <w:tc>
          <w:tcPr>
            <w:tcW w:w="4786" w:type="dxa"/>
          </w:tcPr>
          <w:p w:rsidR="0009209A" w:rsidRPr="0065658E" w:rsidRDefault="00BD4914">
            <w:pPr>
              <w:rPr>
                <w:sz w:val="24"/>
                <w:szCs w:val="24"/>
              </w:rPr>
            </w:pPr>
            <w:r w:rsidRPr="0065658E">
              <w:rPr>
                <w:sz w:val="24"/>
                <w:szCs w:val="24"/>
              </w:rPr>
              <w:t>Оценка</w:t>
            </w:r>
            <w:r w:rsidR="0065658E">
              <w:rPr>
                <w:sz w:val="24"/>
                <w:szCs w:val="24"/>
              </w:rPr>
              <w:t xml:space="preserve"> </w:t>
            </w:r>
            <w:r w:rsidRPr="0065658E">
              <w:rPr>
                <w:sz w:val="24"/>
                <w:szCs w:val="24"/>
              </w:rPr>
              <w:t xml:space="preserve"> ______________________</w:t>
            </w:r>
            <w:r w:rsidR="00BE1800">
              <w:rPr>
                <w:sz w:val="24"/>
                <w:szCs w:val="24"/>
              </w:rPr>
              <w:t>_______</w:t>
            </w:r>
          </w:p>
        </w:tc>
      </w:tr>
      <w:tr w:rsidR="0009209A" w:rsidRPr="0065658E" w:rsidTr="00F51636">
        <w:tc>
          <w:tcPr>
            <w:tcW w:w="4785" w:type="dxa"/>
          </w:tcPr>
          <w:p w:rsidR="0009209A" w:rsidRPr="0065658E" w:rsidRDefault="0009209A">
            <w:pPr>
              <w:rPr>
                <w:sz w:val="24"/>
                <w:szCs w:val="24"/>
              </w:rPr>
            </w:pPr>
          </w:p>
        </w:tc>
        <w:tc>
          <w:tcPr>
            <w:tcW w:w="4786" w:type="dxa"/>
          </w:tcPr>
          <w:p w:rsidR="0009209A" w:rsidRPr="0065658E" w:rsidRDefault="00BD4914" w:rsidP="00BB6761">
            <w:pPr>
              <w:rPr>
                <w:sz w:val="24"/>
                <w:szCs w:val="24"/>
              </w:rPr>
            </w:pPr>
            <w:r w:rsidRPr="0065658E">
              <w:rPr>
                <w:sz w:val="24"/>
                <w:szCs w:val="24"/>
              </w:rPr>
              <w:t>«_______»  ____</w:t>
            </w:r>
            <w:r w:rsidR="0065658E">
              <w:rPr>
                <w:sz w:val="24"/>
                <w:szCs w:val="24"/>
              </w:rPr>
              <w:t>_</w:t>
            </w:r>
            <w:r w:rsidRPr="0065658E">
              <w:rPr>
                <w:sz w:val="24"/>
                <w:szCs w:val="24"/>
              </w:rPr>
              <w:t>___________</w:t>
            </w:r>
            <w:r w:rsidR="00BE1800">
              <w:rPr>
                <w:sz w:val="24"/>
                <w:szCs w:val="24"/>
              </w:rPr>
              <w:t>___</w:t>
            </w:r>
            <w:r w:rsidRPr="0065658E">
              <w:rPr>
                <w:sz w:val="24"/>
                <w:szCs w:val="24"/>
              </w:rPr>
              <w:t>_  20</w:t>
            </w:r>
            <w:r w:rsidR="00183D9E">
              <w:rPr>
                <w:sz w:val="24"/>
                <w:szCs w:val="24"/>
              </w:rPr>
              <w:t>1</w:t>
            </w:r>
            <w:r w:rsidR="00BB6761">
              <w:rPr>
                <w:sz w:val="24"/>
                <w:szCs w:val="24"/>
              </w:rPr>
              <w:t>8</w:t>
            </w:r>
            <w:r w:rsidR="00183D9E">
              <w:rPr>
                <w:sz w:val="24"/>
                <w:szCs w:val="24"/>
              </w:rPr>
              <w:t xml:space="preserve"> </w:t>
            </w:r>
            <w:r w:rsidRPr="0065658E">
              <w:rPr>
                <w:sz w:val="24"/>
                <w:szCs w:val="24"/>
              </w:rPr>
              <w:t>г.</w:t>
            </w:r>
          </w:p>
        </w:tc>
      </w:tr>
    </w:tbl>
    <w:p w:rsidR="006B25A7" w:rsidRDefault="006B25A7"/>
    <w:p w:rsidR="006B25A7" w:rsidRDefault="006B25A7"/>
    <w:p w:rsidR="00A84AF2" w:rsidRDefault="00A84AF2"/>
    <w:p w:rsidR="006B25A7" w:rsidRPr="006B25A7" w:rsidRDefault="006B25A7" w:rsidP="006B25A7">
      <w:pPr>
        <w:jc w:val="center"/>
      </w:pPr>
      <w:r w:rsidRPr="006B25A7">
        <w:t>САНКТ-ПЕТЕРБУРГ</w:t>
      </w:r>
    </w:p>
    <w:p w:rsidR="006B25A7" w:rsidRDefault="006B25A7" w:rsidP="006B25A7">
      <w:pPr>
        <w:jc w:val="center"/>
      </w:pPr>
      <w:r w:rsidRPr="006B25A7">
        <w:t>201</w:t>
      </w:r>
      <w:r w:rsidR="00BB6761">
        <w:t>8</w:t>
      </w:r>
      <w:r w:rsidRPr="006B25A7">
        <w:t xml:space="preserve"> г.</w:t>
      </w:r>
    </w:p>
    <w:p w:rsidR="00900C9E" w:rsidRDefault="00E83533" w:rsidP="00033E2E">
      <w:pPr>
        <w:pStyle w:val="1"/>
        <w:numPr>
          <w:ilvl w:val="0"/>
          <w:numId w:val="0"/>
        </w:numPr>
        <w:ind w:left="720"/>
      </w:pPr>
      <w:bookmarkStart w:id="0" w:name="_Toc468211623"/>
      <w:bookmarkStart w:id="1" w:name="_Toc468225380"/>
      <w:bookmarkStart w:id="2" w:name="_Toc533450127"/>
      <w:r>
        <w:lastRenderedPageBreak/>
        <w:t>СОДЕРЖАНИЕ</w:t>
      </w:r>
      <w:bookmarkEnd w:id="0"/>
      <w:bookmarkEnd w:id="1"/>
      <w:bookmarkEnd w:id="2"/>
    </w:p>
    <w:sdt>
      <w:sdtPr>
        <w:rPr>
          <w:b/>
          <w:bCs/>
        </w:rPr>
        <w:id w:val="-870372423"/>
        <w:docPartObj>
          <w:docPartGallery w:val="Table of Contents"/>
          <w:docPartUnique/>
        </w:docPartObj>
      </w:sdtPr>
      <w:sdtEndPr>
        <w:rPr>
          <w:b w:val="0"/>
          <w:bCs w:val="0"/>
        </w:rPr>
      </w:sdtEndPr>
      <w:sdtContent>
        <w:p w:rsidR="00F56CDC" w:rsidRDefault="00510889">
          <w:pPr>
            <w:pStyle w:val="11"/>
            <w:tabs>
              <w:tab w:val="right" w:leader="dot" w:pos="9345"/>
            </w:tabs>
            <w:rPr>
              <w:rFonts w:asciiTheme="minorHAnsi" w:eastAsiaTheme="minorEastAsia" w:hAnsiTheme="minorHAnsi" w:cstheme="minorBidi"/>
              <w:noProof/>
              <w:sz w:val="22"/>
              <w:szCs w:val="22"/>
              <w:lang w:eastAsia="ru-RU"/>
            </w:rPr>
          </w:pPr>
          <w:r>
            <w:rPr>
              <w:rFonts w:asciiTheme="majorHAnsi" w:eastAsiaTheme="majorEastAsia" w:hAnsiTheme="majorHAnsi" w:cstheme="majorBidi"/>
              <w:color w:val="365F91" w:themeColor="accent1" w:themeShade="BF"/>
              <w:lang w:eastAsia="ru-RU"/>
            </w:rPr>
            <w:fldChar w:fldCharType="begin"/>
          </w:r>
          <w:r>
            <w:instrText xml:space="preserve"> TOC \o "1-3" \h \z \u </w:instrText>
          </w:r>
          <w:r>
            <w:rPr>
              <w:rFonts w:asciiTheme="majorHAnsi" w:eastAsiaTheme="majorEastAsia" w:hAnsiTheme="majorHAnsi" w:cstheme="majorBidi"/>
              <w:color w:val="365F91" w:themeColor="accent1" w:themeShade="BF"/>
              <w:lang w:eastAsia="ru-RU"/>
            </w:rPr>
            <w:fldChar w:fldCharType="separate"/>
          </w:r>
          <w:hyperlink w:anchor="_Toc533450127" w:history="1">
            <w:r w:rsidR="00F56CDC" w:rsidRPr="00B2470F">
              <w:rPr>
                <w:rStyle w:val="a8"/>
                <w:noProof/>
              </w:rPr>
              <w:t>СОДЕРЖАНИЕ</w:t>
            </w:r>
            <w:r w:rsidR="00F56CDC">
              <w:rPr>
                <w:noProof/>
                <w:webHidden/>
              </w:rPr>
              <w:tab/>
            </w:r>
            <w:r w:rsidR="00F56CDC">
              <w:rPr>
                <w:noProof/>
                <w:webHidden/>
              </w:rPr>
              <w:fldChar w:fldCharType="begin"/>
            </w:r>
            <w:r w:rsidR="00F56CDC">
              <w:rPr>
                <w:noProof/>
                <w:webHidden/>
              </w:rPr>
              <w:instrText xml:space="preserve"> PAGEREF _Toc533450127 \h </w:instrText>
            </w:r>
            <w:r w:rsidR="00F56CDC">
              <w:rPr>
                <w:noProof/>
                <w:webHidden/>
              </w:rPr>
            </w:r>
            <w:r w:rsidR="00F56CDC">
              <w:rPr>
                <w:noProof/>
                <w:webHidden/>
              </w:rPr>
              <w:fldChar w:fldCharType="separate"/>
            </w:r>
            <w:r w:rsidR="00F56CDC">
              <w:rPr>
                <w:noProof/>
                <w:webHidden/>
              </w:rPr>
              <w:t>2</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28" w:history="1">
            <w:r w:rsidR="00F56CDC" w:rsidRPr="00B2470F">
              <w:rPr>
                <w:rStyle w:val="a8"/>
                <w:noProof/>
              </w:rPr>
              <w:t>1.</w:t>
            </w:r>
            <w:r w:rsidR="00F56CDC">
              <w:rPr>
                <w:rFonts w:asciiTheme="minorHAnsi" w:eastAsiaTheme="minorEastAsia" w:hAnsiTheme="minorHAnsi" w:cstheme="minorBidi"/>
                <w:noProof/>
                <w:sz w:val="22"/>
                <w:szCs w:val="22"/>
                <w:lang w:eastAsia="ru-RU"/>
              </w:rPr>
              <w:tab/>
            </w:r>
            <w:r w:rsidR="00F56CDC" w:rsidRPr="00B2470F">
              <w:rPr>
                <w:rStyle w:val="a8"/>
                <w:noProof/>
              </w:rPr>
              <w:t>ЗАДАНИЕ НА КУРСОВОЕ ПРОЕКТИРОВАНИЕ</w:t>
            </w:r>
            <w:r w:rsidR="00F56CDC">
              <w:rPr>
                <w:noProof/>
                <w:webHidden/>
              </w:rPr>
              <w:tab/>
            </w:r>
            <w:r w:rsidR="00F56CDC">
              <w:rPr>
                <w:noProof/>
                <w:webHidden/>
              </w:rPr>
              <w:fldChar w:fldCharType="begin"/>
            </w:r>
            <w:r w:rsidR="00F56CDC">
              <w:rPr>
                <w:noProof/>
                <w:webHidden/>
              </w:rPr>
              <w:instrText xml:space="preserve"> PAGEREF _Toc533450128 \h </w:instrText>
            </w:r>
            <w:r w:rsidR="00F56CDC">
              <w:rPr>
                <w:noProof/>
                <w:webHidden/>
              </w:rPr>
            </w:r>
            <w:r w:rsidR="00F56CDC">
              <w:rPr>
                <w:noProof/>
                <w:webHidden/>
              </w:rPr>
              <w:fldChar w:fldCharType="separate"/>
            </w:r>
            <w:r w:rsidR="00F56CDC">
              <w:rPr>
                <w:noProof/>
                <w:webHidden/>
              </w:rPr>
              <w:t>3</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29" w:history="1">
            <w:r w:rsidR="00F56CDC" w:rsidRPr="00B2470F">
              <w:rPr>
                <w:rStyle w:val="a8"/>
                <w:noProof/>
              </w:rPr>
              <w:t>2.</w:t>
            </w:r>
            <w:r w:rsidR="00F56CDC">
              <w:rPr>
                <w:rFonts w:asciiTheme="minorHAnsi" w:eastAsiaTheme="minorEastAsia" w:hAnsiTheme="minorHAnsi" w:cstheme="minorBidi"/>
                <w:noProof/>
                <w:sz w:val="22"/>
                <w:szCs w:val="22"/>
                <w:lang w:eastAsia="ru-RU"/>
              </w:rPr>
              <w:tab/>
            </w:r>
            <w:r w:rsidR="00F56CDC" w:rsidRPr="00B2470F">
              <w:rPr>
                <w:rStyle w:val="a8"/>
                <w:noProof/>
              </w:rPr>
              <w:t>ВВЕДЕНИЕ</w:t>
            </w:r>
            <w:r w:rsidR="00F56CDC">
              <w:rPr>
                <w:noProof/>
                <w:webHidden/>
              </w:rPr>
              <w:tab/>
            </w:r>
            <w:r w:rsidR="00F56CDC">
              <w:rPr>
                <w:noProof/>
                <w:webHidden/>
              </w:rPr>
              <w:fldChar w:fldCharType="begin"/>
            </w:r>
            <w:r w:rsidR="00F56CDC">
              <w:rPr>
                <w:noProof/>
                <w:webHidden/>
              </w:rPr>
              <w:instrText xml:space="preserve"> PAGEREF _Toc533450129 \h </w:instrText>
            </w:r>
            <w:r w:rsidR="00F56CDC">
              <w:rPr>
                <w:noProof/>
                <w:webHidden/>
              </w:rPr>
            </w:r>
            <w:r w:rsidR="00F56CDC">
              <w:rPr>
                <w:noProof/>
                <w:webHidden/>
              </w:rPr>
              <w:fldChar w:fldCharType="separate"/>
            </w:r>
            <w:r w:rsidR="00F56CDC">
              <w:rPr>
                <w:noProof/>
                <w:webHidden/>
              </w:rPr>
              <w:t>4</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30" w:history="1">
            <w:r w:rsidR="00F56CDC" w:rsidRPr="00B2470F">
              <w:rPr>
                <w:rStyle w:val="a8"/>
                <w:noProof/>
              </w:rPr>
              <w:t>3.</w:t>
            </w:r>
            <w:r w:rsidR="00F56CDC">
              <w:rPr>
                <w:rFonts w:asciiTheme="minorHAnsi" w:eastAsiaTheme="minorEastAsia" w:hAnsiTheme="minorHAnsi" w:cstheme="minorBidi"/>
                <w:noProof/>
                <w:sz w:val="22"/>
                <w:szCs w:val="22"/>
                <w:lang w:eastAsia="ru-RU"/>
              </w:rPr>
              <w:tab/>
            </w:r>
            <w:r w:rsidR="00F56CDC" w:rsidRPr="00B2470F">
              <w:rPr>
                <w:rStyle w:val="a8"/>
                <w:noProof/>
              </w:rPr>
              <w:t>ОБЩЕЕ ОПИСАНИЕ РАЗРАБОТАННОГО ВИРТУАЛЬНОГО ПРИБОРА</w:t>
            </w:r>
            <w:r w:rsidR="00F56CDC">
              <w:rPr>
                <w:noProof/>
                <w:webHidden/>
              </w:rPr>
              <w:tab/>
            </w:r>
            <w:r w:rsidR="00F56CDC">
              <w:rPr>
                <w:noProof/>
                <w:webHidden/>
              </w:rPr>
              <w:fldChar w:fldCharType="begin"/>
            </w:r>
            <w:r w:rsidR="00F56CDC">
              <w:rPr>
                <w:noProof/>
                <w:webHidden/>
              </w:rPr>
              <w:instrText xml:space="preserve"> PAGEREF _Toc533450130 \h </w:instrText>
            </w:r>
            <w:r w:rsidR="00F56CDC">
              <w:rPr>
                <w:noProof/>
                <w:webHidden/>
              </w:rPr>
            </w:r>
            <w:r w:rsidR="00F56CDC">
              <w:rPr>
                <w:noProof/>
                <w:webHidden/>
              </w:rPr>
              <w:fldChar w:fldCharType="separate"/>
            </w:r>
            <w:r w:rsidR="00F56CDC">
              <w:rPr>
                <w:noProof/>
                <w:webHidden/>
              </w:rPr>
              <w:t>7</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31" w:history="1">
            <w:r w:rsidR="00F56CDC" w:rsidRPr="00B2470F">
              <w:rPr>
                <w:rStyle w:val="a8"/>
                <w:noProof/>
              </w:rPr>
              <w:t>4.</w:t>
            </w:r>
            <w:r w:rsidR="00F56CDC">
              <w:rPr>
                <w:rFonts w:asciiTheme="minorHAnsi" w:eastAsiaTheme="minorEastAsia" w:hAnsiTheme="minorHAnsi" w:cstheme="minorBidi"/>
                <w:noProof/>
                <w:sz w:val="22"/>
                <w:szCs w:val="22"/>
                <w:lang w:eastAsia="ru-RU"/>
              </w:rPr>
              <w:tab/>
            </w:r>
            <w:r w:rsidR="00F56CDC" w:rsidRPr="00B2470F">
              <w:rPr>
                <w:rStyle w:val="a8"/>
                <w:noProof/>
              </w:rPr>
              <w:t>ОПИСАНИЕ РАЗРАБОТАННЫХ АЛГОРИТМОВ</w:t>
            </w:r>
            <w:r w:rsidR="00F56CDC">
              <w:rPr>
                <w:noProof/>
                <w:webHidden/>
              </w:rPr>
              <w:tab/>
            </w:r>
            <w:r w:rsidR="00F56CDC">
              <w:rPr>
                <w:noProof/>
                <w:webHidden/>
              </w:rPr>
              <w:fldChar w:fldCharType="begin"/>
            </w:r>
            <w:r w:rsidR="00F56CDC">
              <w:rPr>
                <w:noProof/>
                <w:webHidden/>
              </w:rPr>
              <w:instrText xml:space="preserve"> PAGEREF _Toc533450131 \h </w:instrText>
            </w:r>
            <w:r w:rsidR="00F56CDC">
              <w:rPr>
                <w:noProof/>
                <w:webHidden/>
              </w:rPr>
            </w:r>
            <w:r w:rsidR="00F56CDC">
              <w:rPr>
                <w:noProof/>
                <w:webHidden/>
              </w:rPr>
              <w:fldChar w:fldCharType="separate"/>
            </w:r>
            <w:r w:rsidR="00F56CDC">
              <w:rPr>
                <w:noProof/>
                <w:webHidden/>
              </w:rPr>
              <w:t>9</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32" w:history="1">
            <w:r w:rsidR="00F56CDC" w:rsidRPr="00B2470F">
              <w:rPr>
                <w:rStyle w:val="a8"/>
                <w:noProof/>
              </w:rPr>
              <w:t>5.</w:t>
            </w:r>
            <w:r w:rsidR="00F56CDC">
              <w:rPr>
                <w:rFonts w:asciiTheme="minorHAnsi" w:eastAsiaTheme="minorEastAsia" w:hAnsiTheme="minorHAnsi" w:cstheme="minorBidi"/>
                <w:noProof/>
                <w:sz w:val="22"/>
                <w:szCs w:val="22"/>
                <w:lang w:eastAsia="ru-RU"/>
              </w:rPr>
              <w:tab/>
            </w:r>
            <w:r w:rsidR="00F56CDC" w:rsidRPr="00B2470F">
              <w:rPr>
                <w:rStyle w:val="a8"/>
                <w:noProof/>
              </w:rPr>
              <w:t>ЗАКЛЮЧЕНИЕ</w:t>
            </w:r>
            <w:r w:rsidR="00F56CDC">
              <w:rPr>
                <w:noProof/>
                <w:webHidden/>
              </w:rPr>
              <w:tab/>
            </w:r>
            <w:r w:rsidR="00F56CDC">
              <w:rPr>
                <w:noProof/>
                <w:webHidden/>
              </w:rPr>
              <w:fldChar w:fldCharType="begin"/>
            </w:r>
            <w:r w:rsidR="00F56CDC">
              <w:rPr>
                <w:noProof/>
                <w:webHidden/>
              </w:rPr>
              <w:instrText xml:space="preserve"> PAGEREF _Toc533450132 \h </w:instrText>
            </w:r>
            <w:r w:rsidR="00F56CDC">
              <w:rPr>
                <w:noProof/>
                <w:webHidden/>
              </w:rPr>
            </w:r>
            <w:r w:rsidR="00F56CDC">
              <w:rPr>
                <w:noProof/>
                <w:webHidden/>
              </w:rPr>
              <w:fldChar w:fldCharType="separate"/>
            </w:r>
            <w:r w:rsidR="00F56CDC">
              <w:rPr>
                <w:noProof/>
                <w:webHidden/>
              </w:rPr>
              <w:t>10</w:t>
            </w:r>
            <w:r w:rsidR="00F56CDC">
              <w:rPr>
                <w:noProof/>
                <w:webHidden/>
              </w:rPr>
              <w:fldChar w:fldCharType="end"/>
            </w:r>
          </w:hyperlink>
        </w:p>
        <w:p w:rsidR="00F56CDC" w:rsidRDefault="00AA0066">
          <w:pPr>
            <w:pStyle w:val="11"/>
            <w:tabs>
              <w:tab w:val="left" w:pos="440"/>
              <w:tab w:val="right" w:leader="dot" w:pos="9345"/>
            </w:tabs>
            <w:rPr>
              <w:rFonts w:asciiTheme="minorHAnsi" w:eastAsiaTheme="minorEastAsia" w:hAnsiTheme="minorHAnsi" w:cstheme="minorBidi"/>
              <w:noProof/>
              <w:sz w:val="22"/>
              <w:szCs w:val="22"/>
              <w:lang w:eastAsia="ru-RU"/>
            </w:rPr>
          </w:pPr>
          <w:hyperlink w:anchor="_Toc533450133" w:history="1">
            <w:r w:rsidR="00F56CDC" w:rsidRPr="00B2470F">
              <w:rPr>
                <w:rStyle w:val="a8"/>
                <w:noProof/>
              </w:rPr>
              <w:t>6.</w:t>
            </w:r>
            <w:r w:rsidR="00F56CDC">
              <w:rPr>
                <w:rFonts w:asciiTheme="minorHAnsi" w:eastAsiaTheme="minorEastAsia" w:hAnsiTheme="minorHAnsi" w:cstheme="minorBidi"/>
                <w:noProof/>
                <w:sz w:val="22"/>
                <w:szCs w:val="22"/>
                <w:lang w:eastAsia="ru-RU"/>
              </w:rPr>
              <w:tab/>
            </w:r>
            <w:r w:rsidR="00F56CDC" w:rsidRPr="00B2470F">
              <w:rPr>
                <w:rStyle w:val="a8"/>
                <w:noProof/>
              </w:rPr>
              <w:t>СПИСОК ИСПОЛЬЗОВАННЫХ ИСТОЧНИКОВ</w:t>
            </w:r>
            <w:r w:rsidR="00F56CDC">
              <w:rPr>
                <w:noProof/>
                <w:webHidden/>
              </w:rPr>
              <w:tab/>
            </w:r>
            <w:r w:rsidR="00F56CDC">
              <w:rPr>
                <w:noProof/>
                <w:webHidden/>
              </w:rPr>
              <w:fldChar w:fldCharType="begin"/>
            </w:r>
            <w:r w:rsidR="00F56CDC">
              <w:rPr>
                <w:noProof/>
                <w:webHidden/>
              </w:rPr>
              <w:instrText xml:space="preserve"> PAGEREF _Toc533450133 \h </w:instrText>
            </w:r>
            <w:r w:rsidR="00F56CDC">
              <w:rPr>
                <w:noProof/>
                <w:webHidden/>
              </w:rPr>
            </w:r>
            <w:r w:rsidR="00F56CDC">
              <w:rPr>
                <w:noProof/>
                <w:webHidden/>
              </w:rPr>
              <w:fldChar w:fldCharType="separate"/>
            </w:r>
            <w:r w:rsidR="00F56CDC">
              <w:rPr>
                <w:noProof/>
                <w:webHidden/>
              </w:rPr>
              <w:t>11</w:t>
            </w:r>
            <w:r w:rsidR="00F56CDC">
              <w:rPr>
                <w:noProof/>
                <w:webHidden/>
              </w:rPr>
              <w:fldChar w:fldCharType="end"/>
            </w:r>
          </w:hyperlink>
        </w:p>
        <w:p w:rsidR="00510889" w:rsidRDefault="00510889">
          <w:r>
            <w:rPr>
              <w:b/>
              <w:bCs/>
            </w:rPr>
            <w:fldChar w:fldCharType="end"/>
          </w:r>
        </w:p>
      </w:sdtContent>
    </w:sdt>
    <w:p w:rsidR="00963F23" w:rsidRDefault="00963F23">
      <w:r>
        <w:br w:type="page"/>
      </w:r>
    </w:p>
    <w:p w:rsidR="00E83533" w:rsidRPr="00ED64A9" w:rsidRDefault="00057546" w:rsidP="00ED64A9">
      <w:pPr>
        <w:pStyle w:val="1"/>
      </w:pPr>
      <w:bookmarkStart w:id="3" w:name="_Toc533450128"/>
      <w:r w:rsidRPr="00ED64A9">
        <w:lastRenderedPageBreak/>
        <w:t>ЗАДАНИЕ НА КУРСОВОЕ ПРОЕКТИРОВАНИЕ</w:t>
      </w:r>
      <w:bookmarkEnd w:id="3"/>
    </w:p>
    <w:p w:rsidR="009F097C" w:rsidRPr="009F097C" w:rsidRDefault="009F097C" w:rsidP="000D6433">
      <w:pPr>
        <w:spacing w:after="0" w:line="360" w:lineRule="auto"/>
        <w:ind w:firstLine="708"/>
        <w:jc w:val="both"/>
      </w:pPr>
      <w:r w:rsidRPr="009F097C">
        <w:t xml:space="preserve">С помощью среды графического программирования </w:t>
      </w:r>
      <w:proofErr w:type="spellStart"/>
      <w:r w:rsidRPr="009F097C">
        <w:t>LabVIEW</w:t>
      </w:r>
      <w:proofErr w:type="spellEnd"/>
      <w:r w:rsidRPr="009F097C">
        <w:t xml:space="preserve"> 2017 и программной библиотеки NI </w:t>
      </w:r>
      <w:proofErr w:type="spellStart"/>
      <w:r w:rsidRPr="009F097C">
        <w:t>Vision</w:t>
      </w:r>
      <w:proofErr w:type="spellEnd"/>
      <w:r w:rsidRPr="009F097C">
        <w:t xml:space="preserve"> </w:t>
      </w:r>
      <w:proofErr w:type="spellStart"/>
      <w:r w:rsidRPr="009F097C">
        <w:t>Development</w:t>
      </w:r>
      <w:proofErr w:type="spellEnd"/>
      <w:r w:rsidRPr="009F097C">
        <w:t xml:space="preserve"> 2017 разработать приложение, которое позволяет контролировать следующие параметры гаек по изображению:</w:t>
      </w:r>
    </w:p>
    <w:p w:rsidR="009F097C" w:rsidRPr="009F097C" w:rsidRDefault="009F097C" w:rsidP="000D6433">
      <w:pPr>
        <w:spacing w:after="0" w:line="360" w:lineRule="auto"/>
        <w:ind w:left="708"/>
        <w:jc w:val="both"/>
      </w:pPr>
      <w:r>
        <w:t xml:space="preserve">• </w:t>
      </w:r>
      <w:r w:rsidRPr="009F097C">
        <w:t>проверка параллельности противоположных сторон;</w:t>
      </w:r>
    </w:p>
    <w:p w:rsidR="009F097C" w:rsidRPr="009F097C" w:rsidRDefault="009F097C" w:rsidP="000D6433">
      <w:pPr>
        <w:spacing w:after="0" w:line="360" w:lineRule="auto"/>
        <w:ind w:left="708"/>
        <w:jc w:val="both"/>
      </w:pPr>
      <w:r>
        <w:t xml:space="preserve">• </w:t>
      </w:r>
      <w:r w:rsidRPr="009F097C">
        <w:t>измерение заданного пользователем угла на гайке.</w:t>
      </w:r>
    </w:p>
    <w:p w:rsidR="00BF5278" w:rsidRPr="009F097C" w:rsidRDefault="009F097C" w:rsidP="000D6433">
      <w:pPr>
        <w:spacing w:line="360" w:lineRule="auto"/>
        <w:ind w:firstLine="708"/>
        <w:jc w:val="both"/>
      </w:pPr>
      <w:r w:rsidRPr="009F097C">
        <w:t xml:space="preserve">Общий алгоритм. Для проверки параллельности противоположных сторон гайки можно применять функцию IMAQ </w:t>
      </w:r>
      <w:proofErr w:type="spellStart"/>
      <w:r w:rsidRPr="009F097C">
        <w:t>Find</w:t>
      </w:r>
      <w:proofErr w:type="spellEnd"/>
      <w:r w:rsidRPr="009F097C">
        <w:t xml:space="preserve"> </w:t>
      </w:r>
      <w:proofErr w:type="spellStart"/>
      <w:r w:rsidRPr="009F097C">
        <w:t>Straight</w:t>
      </w:r>
      <w:proofErr w:type="spellEnd"/>
      <w:r w:rsidRPr="009F097C">
        <w:t xml:space="preserve"> </w:t>
      </w:r>
      <w:proofErr w:type="spellStart"/>
      <w:r w:rsidRPr="009F097C">
        <w:t>Edges</w:t>
      </w:r>
      <w:proofErr w:type="spellEnd"/>
      <w:r w:rsidRPr="009F097C">
        <w:t xml:space="preserve"> с параметром </w:t>
      </w:r>
      <w:proofErr w:type="spellStart"/>
      <w:r w:rsidRPr="009F097C">
        <w:t>Search</w:t>
      </w:r>
      <w:proofErr w:type="spellEnd"/>
      <w:r w:rsidRPr="009F097C">
        <w:t xml:space="preserve"> </w:t>
      </w:r>
      <w:proofErr w:type="spellStart"/>
      <w:r w:rsidRPr="009F097C">
        <w:t>Direction</w:t>
      </w:r>
      <w:proofErr w:type="spellEnd"/>
      <w:r w:rsidRPr="009F097C">
        <w:t xml:space="preserve"> = </w:t>
      </w:r>
      <w:proofErr w:type="spellStart"/>
      <w:r w:rsidRPr="009F097C">
        <w:t>Left</w:t>
      </w:r>
      <w:proofErr w:type="spellEnd"/>
      <w:r w:rsidRPr="009F097C">
        <w:t xml:space="preserve"> </w:t>
      </w:r>
      <w:proofErr w:type="spellStart"/>
      <w:r w:rsidRPr="009F097C">
        <w:t>to</w:t>
      </w:r>
      <w:proofErr w:type="spellEnd"/>
      <w:r w:rsidRPr="009F097C">
        <w:t xml:space="preserve"> </w:t>
      </w:r>
      <w:proofErr w:type="spellStart"/>
      <w:r w:rsidRPr="009F097C">
        <w:t>Right</w:t>
      </w:r>
      <w:proofErr w:type="spellEnd"/>
      <w:r w:rsidRPr="009F097C">
        <w:t xml:space="preserve"> и </w:t>
      </w:r>
      <w:proofErr w:type="spellStart"/>
      <w:r w:rsidRPr="009F097C">
        <w:t>Right</w:t>
      </w:r>
      <w:proofErr w:type="spellEnd"/>
      <w:r w:rsidRPr="009F097C">
        <w:t xml:space="preserve"> </w:t>
      </w:r>
      <w:proofErr w:type="spellStart"/>
      <w:r w:rsidRPr="009F097C">
        <w:t>to</w:t>
      </w:r>
      <w:proofErr w:type="spellEnd"/>
      <w:r w:rsidRPr="009F097C">
        <w:t xml:space="preserve"> </w:t>
      </w:r>
      <w:proofErr w:type="spellStart"/>
      <w:r w:rsidRPr="009F097C">
        <w:t>Left</w:t>
      </w:r>
      <w:proofErr w:type="spellEnd"/>
      <w:r w:rsidRPr="009F097C">
        <w:t xml:space="preserve">, затем </w:t>
      </w:r>
      <w:proofErr w:type="spellStart"/>
      <w:r w:rsidRPr="009F097C">
        <w:t>Top</w:t>
      </w:r>
      <w:proofErr w:type="spellEnd"/>
      <w:r w:rsidRPr="009F097C">
        <w:t xml:space="preserve"> </w:t>
      </w:r>
      <w:proofErr w:type="spellStart"/>
      <w:r w:rsidRPr="009F097C">
        <w:t>to</w:t>
      </w:r>
      <w:proofErr w:type="spellEnd"/>
      <w:r w:rsidRPr="009F097C">
        <w:t xml:space="preserve"> </w:t>
      </w:r>
      <w:proofErr w:type="spellStart"/>
      <w:r w:rsidRPr="009F097C">
        <w:t>Bottom</w:t>
      </w:r>
      <w:proofErr w:type="spellEnd"/>
      <w:r w:rsidRPr="009F097C">
        <w:t xml:space="preserve"> и </w:t>
      </w:r>
      <w:proofErr w:type="spellStart"/>
      <w:r w:rsidRPr="009F097C">
        <w:t>Bottom</w:t>
      </w:r>
      <w:proofErr w:type="spellEnd"/>
      <w:r w:rsidRPr="009F097C">
        <w:t xml:space="preserve"> </w:t>
      </w:r>
      <w:proofErr w:type="spellStart"/>
      <w:r w:rsidRPr="009F097C">
        <w:t>to</w:t>
      </w:r>
      <w:proofErr w:type="spellEnd"/>
      <w:r w:rsidRPr="009F097C">
        <w:t xml:space="preserve"> </w:t>
      </w:r>
      <w:proofErr w:type="spellStart"/>
      <w:r w:rsidRPr="009F097C">
        <w:t>Top</w:t>
      </w:r>
      <w:proofErr w:type="spellEnd"/>
      <w:r w:rsidRPr="009F097C">
        <w:t xml:space="preserve"> и попарно сравнить полученные значения углов наклона сторон. В качестве области для анализа (ROI </w:t>
      </w:r>
      <w:proofErr w:type="spellStart"/>
      <w:r w:rsidRPr="009F097C">
        <w:t>Descriptor</w:t>
      </w:r>
      <w:proofErr w:type="spellEnd"/>
      <w:r w:rsidRPr="009F097C">
        <w:t xml:space="preserve">) лучше всего подать сначала левую половину изображения, а затем правую. Для преобразования прямоугольной области в ROI </w:t>
      </w:r>
      <w:proofErr w:type="spellStart"/>
      <w:r w:rsidRPr="009F097C">
        <w:t>Descriptor</w:t>
      </w:r>
      <w:proofErr w:type="spellEnd"/>
      <w:r w:rsidRPr="009F097C">
        <w:t xml:space="preserve"> можно воспользоваться функцией IMAQ </w:t>
      </w:r>
      <w:proofErr w:type="spellStart"/>
      <w:r w:rsidRPr="009F097C">
        <w:t>Convert</w:t>
      </w:r>
      <w:proofErr w:type="spellEnd"/>
      <w:r w:rsidRPr="009F097C">
        <w:t xml:space="preserve"> </w:t>
      </w:r>
      <w:proofErr w:type="spellStart"/>
      <w:r w:rsidRPr="009F097C">
        <w:t>Rectangle</w:t>
      </w:r>
      <w:proofErr w:type="spellEnd"/>
      <w:r w:rsidRPr="009F097C">
        <w:t xml:space="preserve"> </w:t>
      </w:r>
      <w:proofErr w:type="spellStart"/>
      <w:r w:rsidRPr="009F097C">
        <w:t>to</w:t>
      </w:r>
      <w:proofErr w:type="spellEnd"/>
      <w:r w:rsidRPr="009F097C">
        <w:t xml:space="preserve"> ROI.</w:t>
      </w:r>
      <w:r>
        <w:t xml:space="preserve"> </w:t>
      </w:r>
      <w:r w:rsidRPr="009F097C">
        <w:t xml:space="preserve">Измерить заданный пользователем угол можно с помощью функции IMAQ </w:t>
      </w:r>
      <w:proofErr w:type="spellStart"/>
      <w:r w:rsidRPr="009F097C">
        <w:t>Get</w:t>
      </w:r>
      <w:proofErr w:type="spellEnd"/>
      <w:r w:rsidRPr="009F097C">
        <w:t xml:space="preserve"> </w:t>
      </w:r>
      <w:proofErr w:type="spellStart"/>
      <w:r w:rsidRPr="009F097C">
        <w:t>Angles</w:t>
      </w:r>
      <w:proofErr w:type="spellEnd"/>
      <w:r w:rsidRPr="009F097C">
        <w:t>.</w:t>
      </w:r>
    </w:p>
    <w:p w:rsidR="009F097C" w:rsidRDefault="009F097C">
      <w:pPr>
        <w:rPr>
          <w:rFonts w:eastAsiaTheme="majorEastAsia"/>
          <w:b/>
          <w:bCs/>
        </w:rPr>
      </w:pPr>
      <w:r>
        <w:br w:type="page"/>
      </w:r>
    </w:p>
    <w:p w:rsidR="00057546" w:rsidRDefault="005C7B7D" w:rsidP="00ED64A9">
      <w:pPr>
        <w:pStyle w:val="1"/>
      </w:pPr>
      <w:bookmarkStart w:id="4" w:name="_Toc533450129"/>
      <w:r>
        <w:lastRenderedPageBreak/>
        <w:t>ВВЕДЕНИЕ</w:t>
      </w:r>
      <w:bookmarkEnd w:id="4"/>
    </w:p>
    <w:p w:rsidR="00BF2E8F" w:rsidRPr="001E0246" w:rsidRDefault="00BF2E8F" w:rsidP="000D6433">
      <w:pPr>
        <w:spacing w:after="0" w:line="360" w:lineRule="auto"/>
        <w:ind w:firstLine="708"/>
        <w:jc w:val="both"/>
      </w:pPr>
      <w:r w:rsidRPr="001E0246">
        <w:t>В последние годы цифровая обработка и цифровой анализ изображений находят все большее применение в различных областях науки и техники, таких как интеллектуальные робототехнические комплексы, системы промышленного контроля, системы управления движущимися аппаратами, обработка данных дистанционного зондирования, биомедицинские исследования, новые технологии обработки документов и множество других.</w:t>
      </w:r>
    </w:p>
    <w:p w:rsidR="00BF2E8F" w:rsidRPr="001E0246" w:rsidRDefault="00BF2E8F" w:rsidP="000D6433">
      <w:pPr>
        <w:spacing w:after="0" w:line="360" w:lineRule="auto"/>
        <w:ind w:firstLine="708"/>
        <w:jc w:val="both"/>
      </w:pPr>
      <w:r w:rsidRPr="001E0246">
        <w:t xml:space="preserve">Проблематика машинного зрения столь привлекательна для современных исследователей по той причине, что аппаратные возможности, предоставляемые в данной области последними достижениями электроники и вычислительной техники, достигли такого уровня, что они уже во многом приближаются к физиологическим возможностям человека. </w:t>
      </w:r>
    </w:p>
    <w:p w:rsidR="00BF2E8F" w:rsidRPr="001E0246" w:rsidRDefault="00BF2E8F" w:rsidP="000D6433">
      <w:pPr>
        <w:spacing w:after="0" w:line="360" w:lineRule="auto"/>
        <w:ind w:firstLine="708"/>
        <w:jc w:val="both"/>
      </w:pPr>
      <w:r w:rsidRPr="001E0246">
        <w:t>Для решения многих практически важных задач машинного зрения общая проблема «понимания изображений» может быть редуцирована к гораздо более простой и ясной проблеме обнаружения и распознавания или измерения по одному или нескольким изображениям объектов, удовлетворяющих некоторому заранее известному модельному описанию. Теория машинного зрения предлагает целый ряд различных модельных описаний наблюдаемых объектов, которые могут быть использованы для их обнаружения и измерения. В литературе описан широкий спектр таких моделей – от простейших признаковых описаний до высокоспециализированных и изощренных структурных моделей.</w:t>
      </w:r>
    </w:p>
    <w:p w:rsidR="00BF2E8F" w:rsidRPr="001E0246" w:rsidRDefault="00BF2E8F" w:rsidP="000D6433">
      <w:pPr>
        <w:spacing w:after="0" w:line="360" w:lineRule="auto"/>
        <w:ind w:firstLine="708"/>
        <w:jc w:val="both"/>
      </w:pPr>
      <w:r w:rsidRPr="001E0246">
        <w:t xml:space="preserve">Решение задачи автоматического выделения сложных объектов открывает перед системами «машинного зрения» огромное число потенциальных областей применения, таких как промышленная инспекция и контроль качества, робототехника, навигация и транспортировка, медицина и биомеханика, автоматизация проектирования и множество других. При этом сама задача обнаружения объектов является, безусловно, базовой, но частной технологической задачей по отношению ко всему комплексу основных </w:t>
      </w:r>
      <w:r w:rsidRPr="001E0246">
        <w:lastRenderedPageBreak/>
        <w:t>целевых задач, которые в общих чертах могут быть сформулированы следующим образом:</w:t>
      </w:r>
    </w:p>
    <w:p w:rsidR="00BF2E8F" w:rsidRPr="001E0246" w:rsidRDefault="00BF2E8F" w:rsidP="000D6433">
      <w:pPr>
        <w:spacing w:after="0" w:line="360" w:lineRule="auto"/>
        <w:ind w:left="708"/>
        <w:jc w:val="both"/>
      </w:pPr>
      <w:r w:rsidRPr="001E0246">
        <w:t>• обнаружение объектов и изменений в сцене наблюдения;</w:t>
      </w:r>
    </w:p>
    <w:p w:rsidR="00BF2E8F" w:rsidRPr="001E0246" w:rsidRDefault="00BF2E8F" w:rsidP="000D6433">
      <w:pPr>
        <w:spacing w:after="0" w:line="360" w:lineRule="auto"/>
        <w:ind w:left="708"/>
        <w:jc w:val="both"/>
      </w:pPr>
      <w:r w:rsidRPr="001E0246">
        <w:t>• высокоточные измерения элементов сцены;</w:t>
      </w:r>
    </w:p>
    <w:p w:rsidR="00BF2E8F" w:rsidRPr="001E0246" w:rsidRDefault="00BF2E8F" w:rsidP="000D6433">
      <w:pPr>
        <w:spacing w:after="0" w:line="360" w:lineRule="auto"/>
        <w:ind w:left="708"/>
        <w:jc w:val="both"/>
      </w:pPr>
      <w:r w:rsidRPr="001E0246">
        <w:t>• слежение за объектами;</w:t>
      </w:r>
    </w:p>
    <w:p w:rsidR="00BF2E8F" w:rsidRPr="001E0246" w:rsidRDefault="00BF2E8F" w:rsidP="000D6433">
      <w:pPr>
        <w:spacing w:after="0" w:line="360" w:lineRule="auto"/>
        <w:ind w:left="708"/>
        <w:jc w:val="both"/>
      </w:pPr>
      <w:r w:rsidRPr="001E0246">
        <w:t xml:space="preserve">• </w:t>
      </w:r>
      <w:proofErr w:type="spellStart"/>
      <w:r w:rsidRPr="001E0246">
        <w:t>самоориентация</w:t>
      </w:r>
      <w:proofErr w:type="spellEnd"/>
      <w:r w:rsidRPr="001E0246">
        <w:t xml:space="preserve"> и </w:t>
      </w:r>
      <w:proofErr w:type="spellStart"/>
      <w:r w:rsidRPr="001E0246">
        <w:t>самопозиционирование</w:t>
      </w:r>
      <w:proofErr w:type="spellEnd"/>
      <w:r w:rsidRPr="001E0246">
        <w:t>;</w:t>
      </w:r>
    </w:p>
    <w:p w:rsidR="00BF2E8F" w:rsidRPr="001E0246" w:rsidRDefault="00BF2E8F" w:rsidP="000D6433">
      <w:pPr>
        <w:spacing w:after="0" w:line="360" w:lineRule="auto"/>
        <w:ind w:left="708"/>
        <w:jc w:val="both"/>
      </w:pPr>
      <w:r w:rsidRPr="001E0246">
        <w:t>• реконструкция поверхностей и обнаружение трехмерных структур;</w:t>
      </w:r>
    </w:p>
    <w:p w:rsidR="00BF2E8F" w:rsidRPr="001E0246" w:rsidRDefault="00BF2E8F" w:rsidP="000D6433">
      <w:pPr>
        <w:spacing w:after="0" w:line="360" w:lineRule="auto"/>
        <w:ind w:left="708"/>
        <w:jc w:val="both"/>
      </w:pPr>
      <w:r w:rsidRPr="001E0246">
        <w:t>• описание сцены и идентификация объектов;</w:t>
      </w:r>
    </w:p>
    <w:p w:rsidR="00BF2E8F" w:rsidRPr="001E0246" w:rsidRDefault="00BF2E8F" w:rsidP="000D6433">
      <w:pPr>
        <w:spacing w:after="0" w:line="360" w:lineRule="auto"/>
        <w:ind w:left="708"/>
        <w:jc w:val="both"/>
      </w:pPr>
      <w:r w:rsidRPr="001E0246">
        <w:t>• организация зрительной обратной связи при работе управляемых устройств, манипуляторов или мобильных роботов в изменчивой среде.</w:t>
      </w:r>
    </w:p>
    <w:p w:rsidR="00BF2E8F" w:rsidRPr="001E0246" w:rsidRDefault="00BF2E8F" w:rsidP="000D6433">
      <w:pPr>
        <w:spacing w:after="0" w:line="360" w:lineRule="auto"/>
        <w:ind w:firstLine="708"/>
        <w:jc w:val="both"/>
      </w:pPr>
      <w:r w:rsidRPr="001E0246">
        <w:t>Разработка систем анализа и обработки цифровых изображений обязательно включает в себя следующие этапы:</w:t>
      </w:r>
    </w:p>
    <w:p w:rsidR="00BF2E8F" w:rsidRPr="001E0246" w:rsidRDefault="00BF2E8F" w:rsidP="000D6433">
      <w:pPr>
        <w:spacing w:after="0" w:line="360" w:lineRule="auto"/>
        <w:ind w:left="708"/>
        <w:jc w:val="both"/>
      </w:pPr>
      <w:r w:rsidRPr="001E0246">
        <w:t>• предварительное исследование свойств типовых изображений;</w:t>
      </w:r>
    </w:p>
    <w:p w:rsidR="00BF2E8F" w:rsidRPr="001E0246" w:rsidRDefault="00BF2E8F" w:rsidP="000D6433">
      <w:pPr>
        <w:spacing w:after="0" w:line="360" w:lineRule="auto"/>
        <w:ind w:left="708"/>
        <w:jc w:val="both"/>
      </w:pPr>
      <w:r w:rsidRPr="001E0246">
        <w:t>• анализ применимости известных методов обработки изображений в данной конкретной задаче;</w:t>
      </w:r>
    </w:p>
    <w:p w:rsidR="00BF2E8F" w:rsidRPr="001E0246" w:rsidRDefault="00BF2E8F" w:rsidP="000D6433">
      <w:pPr>
        <w:spacing w:after="0" w:line="360" w:lineRule="auto"/>
        <w:ind w:left="708"/>
        <w:jc w:val="both"/>
      </w:pPr>
      <w:r w:rsidRPr="001E0246">
        <w:t>• разработка новых алгоритмов;</w:t>
      </w:r>
    </w:p>
    <w:p w:rsidR="00BF2E8F" w:rsidRPr="001E0246" w:rsidRDefault="00BF2E8F" w:rsidP="000D6433">
      <w:pPr>
        <w:spacing w:after="0" w:line="360" w:lineRule="auto"/>
        <w:ind w:left="708"/>
        <w:jc w:val="both"/>
      </w:pPr>
      <w:r w:rsidRPr="001E0246">
        <w:t>• первичная программная реализация новых алгоритмов и качественная проверка их эффективности;</w:t>
      </w:r>
    </w:p>
    <w:p w:rsidR="00BF2E8F" w:rsidRPr="001E0246" w:rsidRDefault="00BF2E8F" w:rsidP="000D6433">
      <w:pPr>
        <w:spacing w:after="0" w:line="360" w:lineRule="auto"/>
        <w:ind w:left="708"/>
        <w:jc w:val="both"/>
      </w:pPr>
      <w:r w:rsidRPr="001E0246">
        <w:t>• окончательная программная реализация алгоритмов.</w:t>
      </w:r>
    </w:p>
    <w:p w:rsidR="00BF2E8F" w:rsidRPr="001E0246" w:rsidRDefault="00BF2E8F" w:rsidP="000D6433">
      <w:pPr>
        <w:spacing w:after="0" w:line="360" w:lineRule="auto"/>
        <w:ind w:firstLine="708"/>
        <w:jc w:val="both"/>
      </w:pPr>
      <w:r w:rsidRPr="001E0246">
        <w:t>Реализация поставленной задачи выполнялась методом визуального программирования.</w:t>
      </w:r>
    </w:p>
    <w:p w:rsidR="00BF2E8F" w:rsidRPr="001E0246" w:rsidRDefault="00BF2E8F" w:rsidP="000D6433">
      <w:pPr>
        <w:spacing w:after="0" w:line="360" w:lineRule="auto"/>
        <w:ind w:firstLine="708"/>
        <w:jc w:val="both"/>
      </w:pPr>
      <w:r w:rsidRPr="001E0246">
        <w:t xml:space="preserve">Визуальное программирование — способ создания программы для ЭВМ путём манипулирования графическими объектами вместо написания её текста. Визуальное программирование часто представляют как следующий этап развития текстовых языков программирования. Наглядным примером может служить утилита Визуальный </w:t>
      </w:r>
      <w:proofErr w:type="spellStart"/>
      <w:r w:rsidRPr="001E0246">
        <w:t>Pascal</w:t>
      </w:r>
      <w:proofErr w:type="spellEnd"/>
      <w:r w:rsidRPr="001E0246">
        <w:t xml:space="preserve"> или </w:t>
      </w:r>
      <w:proofErr w:type="spellStart"/>
      <w:r w:rsidRPr="001E0246">
        <w:t>Microsoft</w:t>
      </w:r>
      <w:proofErr w:type="spellEnd"/>
      <w:r w:rsidRPr="001E0246">
        <w:t xml:space="preserve"> </w:t>
      </w:r>
      <w:proofErr w:type="spellStart"/>
      <w:r w:rsidRPr="001E0246">
        <w:t>Visual</w:t>
      </w:r>
      <w:proofErr w:type="spellEnd"/>
      <w:r w:rsidRPr="001E0246">
        <w:t xml:space="preserve"> </w:t>
      </w:r>
      <w:proofErr w:type="spellStart"/>
      <w:r w:rsidRPr="001E0246">
        <w:t>Studio</w:t>
      </w:r>
      <w:proofErr w:type="spellEnd"/>
      <w:r w:rsidRPr="001E0246">
        <w:t>, где редактируются графические объекты и одновременно отображается соответствующий те</w:t>
      </w:r>
      <w:proofErr w:type="gramStart"/>
      <w:r w:rsidRPr="001E0246">
        <w:t>кст пр</w:t>
      </w:r>
      <w:proofErr w:type="gramEnd"/>
      <w:r w:rsidRPr="001E0246">
        <w:t xml:space="preserve">ограммы. В последнее время визуальному программированию стали уделять больше внимания - в связи с развитием мобильных сенсорных устройств (КПК, планшеты). Визуальное </w:t>
      </w:r>
      <w:r w:rsidRPr="001E0246">
        <w:lastRenderedPageBreak/>
        <w:t>программирование в основном используется для создания программ с графическим интерфейсом для операционных систем с графическим интерфейсом пользователя. Среда визуального программирования позволяет написать Веб-приложение для браузеров. Среда визуального программирования позволяет создать консольное приложение (программа без графического интерфейса и без вывода сообщений в консоль) для программирования микроконтроллеров, программируемых микросхем.</w:t>
      </w:r>
    </w:p>
    <w:p w:rsidR="00BF2E8F" w:rsidRDefault="00BF2E8F" w:rsidP="000D6433">
      <w:pPr>
        <w:jc w:val="both"/>
        <w:rPr>
          <w:rFonts w:eastAsiaTheme="majorEastAsia"/>
          <w:b/>
          <w:bCs/>
        </w:rPr>
      </w:pPr>
      <w:r>
        <w:br w:type="page"/>
      </w:r>
    </w:p>
    <w:p w:rsidR="005C7B7D" w:rsidRDefault="007D6B3B" w:rsidP="00CB4035">
      <w:pPr>
        <w:pStyle w:val="1"/>
      </w:pPr>
      <w:bookmarkStart w:id="5" w:name="_Toc533450130"/>
      <w:r>
        <w:lastRenderedPageBreak/>
        <w:t>ОБЩЕЕ ОПИСАНИЕ РАЗРАБОТАННОГО ВИРТУАЛЬНОГО ПРИБОРА</w:t>
      </w:r>
      <w:bookmarkEnd w:id="5"/>
    </w:p>
    <w:p w:rsidR="00815C5A" w:rsidRPr="00815C5A" w:rsidRDefault="00815C5A" w:rsidP="00CB4035">
      <w:pPr>
        <w:spacing w:after="0" w:line="360" w:lineRule="auto"/>
        <w:ind w:firstLine="708"/>
        <w:jc w:val="both"/>
      </w:pPr>
      <w:r w:rsidRPr="00815C5A">
        <w:t>Интерфейс виртуального прибора представляет собой панель, на которой находится окно для загрузки изображения, и кнопки вызова соответствующих функций прибора (рис</w:t>
      </w:r>
      <w:r>
        <w:t>унок</w:t>
      </w:r>
      <w:r w:rsidRPr="00815C5A">
        <w:t xml:space="preserve"> 1):</w:t>
      </w:r>
    </w:p>
    <w:p w:rsidR="00815C5A" w:rsidRDefault="000600D4" w:rsidP="008C4D91">
      <w:pPr>
        <w:jc w:val="center"/>
      </w:pPr>
      <w:r>
        <w:rPr>
          <w:noProof/>
          <w:lang w:eastAsia="ru-RU"/>
        </w:rPr>
        <w:drawing>
          <wp:inline distT="0" distB="0" distL="0" distR="0">
            <wp:extent cx="5379522" cy="2929268"/>
            <wp:effectExtent l="0" t="0" r="0"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0">
                      <a:extLst>
                        <a:ext uri="{28A0092B-C50C-407E-A947-70E740481C1C}">
                          <a14:useLocalDpi xmlns:a14="http://schemas.microsoft.com/office/drawing/2010/main" val="0"/>
                        </a:ext>
                      </a:extLst>
                    </a:blip>
                    <a:stretch>
                      <a:fillRect/>
                    </a:stretch>
                  </pic:blipFill>
                  <pic:spPr>
                    <a:xfrm>
                      <a:off x="0" y="0"/>
                      <a:ext cx="5371283" cy="2924782"/>
                    </a:xfrm>
                    <a:prstGeom prst="rect">
                      <a:avLst/>
                    </a:prstGeom>
                  </pic:spPr>
                </pic:pic>
              </a:graphicData>
            </a:graphic>
          </wp:inline>
        </w:drawing>
      </w:r>
    </w:p>
    <w:p w:rsidR="0003317C" w:rsidRDefault="00815C5A" w:rsidP="00CB4035">
      <w:pPr>
        <w:spacing w:after="0" w:line="360" w:lineRule="auto"/>
        <w:jc w:val="center"/>
      </w:pPr>
      <w:r w:rsidRPr="00815C5A">
        <w:t>Рисунок 1 – Интерфейс виртуального прибора</w:t>
      </w:r>
    </w:p>
    <w:p w:rsidR="00CB4035" w:rsidRDefault="0003317C" w:rsidP="008C4D91">
      <w:pPr>
        <w:spacing w:after="0" w:line="360" w:lineRule="auto"/>
        <w:ind w:firstLine="708"/>
        <w:jc w:val="both"/>
        <w:rPr>
          <w:noProof/>
          <w:lang w:eastAsia="ru-RU"/>
        </w:rPr>
      </w:pPr>
      <w:r w:rsidRPr="0003317C">
        <w:t xml:space="preserve">После запуска прибора необходимое изображение выбирается вручную (после нажатия кнопки «Открыть изображение» необходимо в появившемся окне найти и выбрать графический файл, содержащий изображение </w:t>
      </w:r>
      <w:r>
        <w:t>гайки</w:t>
      </w:r>
      <w:r w:rsidR="008C4D91">
        <w:t>)</w:t>
      </w:r>
      <w:r w:rsidR="00CB4035" w:rsidRPr="00CB4035">
        <w:rPr>
          <w:noProof/>
          <w:lang w:eastAsia="ru-RU"/>
        </w:rPr>
        <w:t xml:space="preserve"> </w:t>
      </w:r>
    </w:p>
    <w:p w:rsidR="000600D4" w:rsidRDefault="000600D4" w:rsidP="000600D4">
      <w:pPr>
        <w:spacing w:after="0" w:line="360" w:lineRule="auto"/>
        <w:jc w:val="center"/>
        <w:rPr>
          <w:noProof/>
          <w:lang w:eastAsia="ru-RU"/>
        </w:rPr>
      </w:pPr>
      <w:r>
        <w:rPr>
          <w:noProof/>
          <w:lang w:eastAsia="ru-RU"/>
        </w:rPr>
        <w:drawing>
          <wp:inline distT="0" distB="0" distL="0" distR="0">
            <wp:extent cx="5539417" cy="3016332"/>
            <wp:effectExtent l="0" t="0" r="444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1">
                      <a:extLst>
                        <a:ext uri="{28A0092B-C50C-407E-A947-70E740481C1C}">
                          <a14:useLocalDpi xmlns:a14="http://schemas.microsoft.com/office/drawing/2010/main" val="0"/>
                        </a:ext>
                      </a:extLst>
                    </a:blip>
                    <a:stretch>
                      <a:fillRect/>
                    </a:stretch>
                  </pic:blipFill>
                  <pic:spPr>
                    <a:xfrm>
                      <a:off x="0" y="0"/>
                      <a:ext cx="5530933" cy="3011712"/>
                    </a:xfrm>
                    <a:prstGeom prst="rect">
                      <a:avLst/>
                    </a:prstGeom>
                  </pic:spPr>
                </pic:pic>
              </a:graphicData>
            </a:graphic>
          </wp:inline>
        </w:drawing>
      </w:r>
    </w:p>
    <w:p w:rsidR="000600D4" w:rsidRDefault="008C4D91" w:rsidP="000600D4">
      <w:pPr>
        <w:spacing w:after="0" w:line="360" w:lineRule="auto"/>
      </w:pPr>
      <w:r>
        <w:rPr>
          <w:noProof/>
          <w:lang w:eastAsia="ru-RU"/>
        </w:rPr>
        <w:t>Рисунок 2 – Интерфейс виртуального прибора после загрузки изображения</w:t>
      </w:r>
      <w:r w:rsidR="000D6433" w:rsidRPr="00815C5A">
        <w:br w:type="page"/>
      </w:r>
    </w:p>
    <w:p w:rsidR="000D6433" w:rsidRPr="000600D4" w:rsidRDefault="00D26129" w:rsidP="00913CF1">
      <w:pPr>
        <w:spacing w:after="0" w:line="360" w:lineRule="auto"/>
        <w:ind w:firstLine="708"/>
        <w:jc w:val="both"/>
      </w:pPr>
      <w:r>
        <w:rPr>
          <w:color w:val="000000"/>
          <w:sz w:val="27"/>
          <w:szCs w:val="27"/>
        </w:rPr>
        <w:lastRenderedPageBreak/>
        <w:t>Далее необходимо нажать кнопку «Проверка параллельности», чтобы виртуальный прибор проверил параллельность граней гайки. Осуществляется это путем сверки углов наклонов граней (рисунок 3).</w:t>
      </w:r>
    </w:p>
    <w:p w:rsidR="00D26129" w:rsidRDefault="000600D4" w:rsidP="0012656C">
      <w:pPr>
        <w:spacing w:before="240" w:after="0"/>
        <w:jc w:val="center"/>
      </w:pPr>
      <w:r>
        <w:rPr>
          <w:noProof/>
          <w:lang w:eastAsia="ru-RU"/>
        </w:rPr>
        <w:drawing>
          <wp:inline distT="0" distB="0" distL="0" distR="0">
            <wp:extent cx="5940425" cy="324040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3240405"/>
                    </a:xfrm>
                    <a:prstGeom prst="rect">
                      <a:avLst/>
                    </a:prstGeom>
                  </pic:spPr>
                </pic:pic>
              </a:graphicData>
            </a:graphic>
          </wp:inline>
        </w:drawing>
      </w:r>
    </w:p>
    <w:p w:rsidR="00D26129" w:rsidRDefault="00D26129" w:rsidP="0012656C">
      <w:pPr>
        <w:spacing w:before="240" w:after="0"/>
        <w:jc w:val="center"/>
      </w:pPr>
      <w:r>
        <w:t xml:space="preserve">Рисунок 3 – Проверка параллельности </w:t>
      </w:r>
      <w:proofErr w:type="gramStart"/>
      <w:r>
        <w:t>прямых</w:t>
      </w:r>
      <w:proofErr w:type="gramEnd"/>
    </w:p>
    <w:p w:rsidR="00D26129" w:rsidRDefault="00D26129" w:rsidP="004D15E9">
      <w:pPr>
        <w:spacing w:before="240" w:after="0"/>
        <w:jc w:val="both"/>
      </w:pPr>
      <w:r>
        <w:tab/>
        <w:t xml:space="preserve">Так же можно вручную </w:t>
      </w:r>
      <w:r w:rsidR="00286A9B">
        <w:t>задать для измерения</w:t>
      </w:r>
      <w:r>
        <w:t xml:space="preserve"> нужный угол нажав «Измерение угла», заранее выбрав грань гайки (рисунок 4).</w:t>
      </w:r>
    </w:p>
    <w:p w:rsidR="00D26129" w:rsidRDefault="000600D4" w:rsidP="000600D4">
      <w:pPr>
        <w:spacing w:before="240" w:after="0"/>
        <w:jc w:val="center"/>
      </w:pPr>
      <w:r>
        <w:rPr>
          <w:noProof/>
          <w:lang w:eastAsia="ru-RU"/>
        </w:rPr>
        <w:drawing>
          <wp:inline distT="0" distB="0" distL="0" distR="0">
            <wp:extent cx="5940425" cy="3234690"/>
            <wp:effectExtent l="0" t="0" r="3175"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3">
                      <a:extLst>
                        <a:ext uri="{28A0092B-C50C-407E-A947-70E740481C1C}">
                          <a14:useLocalDpi xmlns:a14="http://schemas.microsoft.com/office/drawing/2010/main" val="0"/>
                        </a:ext>
                      </a:extLst>
                    </a:blip>
                    <a:stretch>
                      <a:fillRect/>
                    </a:stretch>
                  </pic:blipFill>
                  <pic:spPr>
                    <a:xfrm>
                      <a:off x="0" y="0"/>
                      <a:ext cx="5940425" cy="3234690"/>
                    </a:xfrm>
                    <a:prstGeom prst="rect">
                      <a:avLst/>
                    </a:prstGeom>
                  </pic:spPr>
                </pic:pic>
              </a:graphicData>
            </a:graphic>
          </wp:inline>
        </w:drawing>
      </w:r>
    </w:p>
    <w:p w:rsidR="00D26129" w:rsidRPr="00924318" w:rsidRDefault="00D26129" w:rsidP="00924318">
      <w:pPr>
        <w:spacing w:before="240" w:after="0"/>
        <w:jc w:val="center"/>
      </w:pPr>
      <w:r>
        <w:t>Рисунок 4 –</w:t>
      </w:r>
      <w:r w:rsidR="00286A9B">
        <w:t xml:space="preserve"> Измерение заданное пользователем угла наклона грани гайки</w:t>
      </w:r>
    </w:p>
    <w:p w:rsidR="007D6B3B" w:rsidRDefault="001E4A8B" w:rsidP="00ED64A9">
      <w:pPr>
        <w:pStyle w:val="1"/>
      </w:pPr>
      <w:bookmarkStart w:id="6" w:name="_Toc533450131"/>
      <w:r>
        <w:lastRenderedPageBreak/>
        <w:t xml:space="preserve">ОПИСАНИЕ </w:t>
      </w:r>
      <w:r w:rsidR="00E92C0F">
        <w:t>РАЗРАБОТАННЫХ</w:t>
      </w:r>
      <w:r>
        <w:t xml:space="preserve"> АЛГОРИТМОВ</w:t>
      </w:r>
      <w:bookmarkEnd w:id="6"/>
    </w:p>
    <w:p w:rsidR="00BA0C8F" w:rsidRDefault="00BA0C8F" w:rsidP="00BA0C8F">
      <w:r>
        <w:rPr>
          <w:noProof/>
          <w:lang w:eastAsia="ru-RU"/>
        </w:rPr>
        <w:drawing>
          <wp:inline distT="0" distB="0" distL="0" distR="0">
            <wp:extent cx="5940425" cy="2308860"/>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0425" cy="2308860"/>
                    </a:xfrm>
                    <a:prstGeom prst="rect">
                      <a:avLst/>
                    </a:prstGeom>
                  </pic:spPr>
                </pic:pic>
              </a:graphicData>
            </a:graphic>
          </wp:inline>
        </w:drawing>
      </w:r>
    </w:p>
    <w:p w:rsidR="00BA0C8F" w:rsidRDefault="00BA0C8F" w:rsidP="00BA0C8F">
      <w:pPr>
        <w:jc w:val="center"/>
      </w:pPr>
      <w:r>
        <w:t>Рисунок 5 – Блочная диаграмма алгоритма проверки параллельности граней</w:t>
      </w:r>
    </w:p>
    <w:p w:rsidR="00CB3AB5" w:rsidRPr="00BA0C8F" w:rsidRDefault="003F78FB" w:rsidP="00A72A3A">
      <w:pPr>
        <w:spacing w:after="0" w:line="360" w:lineRule="auto"/>
        <w:ind w:firstLine="708"/>
      </w:pPr>
      <w:r>
        <w:t>Сначала находится координата середины гайки, после чего изображение делится пополам</w:t>
      </w:r>
      <w:r w:rsidR="005901C6">
        <w:t>. Далее полученный прямоугольник в область для анализа (</w:t>
      </w:r>
      <w:r w:rsidR="005901C6">
        <w:rPr>
          <w:lang w:val="en-US"/>
        </w:rPr>
        <w:t>ROI</w:t>
      </w:r>
      <w:r w:rsidR="005901C6" w:rsidRPr="005901C6">
        <w:t>)</w:t>
      </w:r>
      <w:r w:rsidR="005901C6">
        <w:t xml:space="preserve">. </w:t>
      </w:r>
      <w:r w:rsidR="005901C6" w:rsidRPr="005901C6">
        <w:t xml:space="preserve">Для преобразования прямоугольной области в ROI </w:t>
      </w:r>
      <w:proofErr w:type="spellStart"/>
      <w:r w:rsidR="005901C6" w:rsidRPr="005901C6">
        <w:t>Descriptor</w:t>
      </w:r>
      <w:proofErr w:type="spellEnd"/>
      <w:r w:rsidR="005901C6" w:rsidRPr="005901C6">
        <w:t xml:space="preserve"> </w:t>
      </w:r>
      <w:r w:rsidR="005901C6">
        <w:t>используется</w:t>
      </w:r>
      <w:r w:rsidR="005901C6" w:rsidRPr="005901C6">
        <w:t xml:space="preserve"> функци</w:t>
      </w:r>
      <w:r w:rsidR="005901C6">
        <w:t>я</w:t>
      </w:r>
      <w:r w:rsidR="005901C6" w:rsidRPr="005901C6">
        <w:t xml:space="preserve"> IMAQ </w:t>
      </w:r>
      <w:proofErr w:type="spellStart"/>
      <w:r w:rsidR="005901C6" w:rsidRPr="005901C6">
        <w:t>Convert</w:t>
      </w:r>
      <w:proofErr w:type="spellEnd"/>
      <w:r w:rsidR="005901C6" w:rsidRPr="005901C6">
        <w:t xml:space="preserve"> </w:t>
      </w:r>
      <w:proofErr w:type="spellStart"/>
      <w:r w:rsidR="005901C6" w:rsidRPr="005901C6">
        <w:t>Rectangle</w:t>
      </w:r>
      <w:proofErr w:type="spellEnd"/>
      <w:r w:rsidR="005901C6">
        <w:t>. Далее последовательно ищем границы гайки.</w:t>
      </w:r>
    </w:p>
    <w:p w:rsidR="000D6433" w:rsidRDefault="00861B71" w:rsidP="00A72A3A">
      <w:pPr>
        <w:spacing w:after="0"/>
        <w:rPr>
          <w:rFonts w:eastAsiaTheme="majorEastAsia"/>
          <w:b/>
          <w:bCs/>
        </w:rPr>
      </w:pPr>
      <w:r>
        <w:rPr>
          <w:noProof/>
          <w:lang w:eastAsia="ru-RU"/>
        </w:rPr>
        <w:drawing>
          <wp:inline distT="0" distB="0" distL="0" distR="0" wp14:anchorId="0BAC12CD" wp14:editId="6359F7F8">
            <wp:extent cx="5940425" cy="2562860"/>
            <wp:effectExtent l="0" t="0" r="3175"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5">
                      <a:extLst>
                        <a:ext uri="{28A0092B-C50C-407E-A947-70E740481C1C}">
                          <a14:useLocalDpi xmlns:a14="http://schemas.microsoft.com/office/drawing/2010/main" val="0"/>
                        </a:ext>
                      </a:extLst>
                    </a:blip>
                    <a:stretch>
                      <a:fillRect/>
                    </a:stretch>
                  </pic:blipFill>
                  <pic:spPr>
                    <a:xfrm>
                      <a:off x="0" y="0"/>
                      <a:ext cx="5940425" cy="2562860"/>
                    </a:xfrm>
                    <a:prstGeom prst="rect">
                      <a:avLst/>
                    </a:prstGeom>
                  </pic:spPr>
                </pic:pic>
              </a:graphicData>
            </a:graphic>
          </wp:inline>
        </w:drawing>
      </w:r>
    </w:p>
    <w:p w:rsidR="00861B71" w:rsidRDefault="00861B71" w:rsidP="00913CF1">
      <w:pPr>
        <w:spacing w:line="360" w:lineRule="auto"/>
        <w:jc w:val="center"/>
        <w:rPr>
          <w:rFonts w:eastAsiaTheme="majorEastAsia"/>
          <w:bCs/>
        </w:rPr>
      </w:pPr>
      <w:r w:rsidRPr="00861B71">
        <w:rPr>
          <w:rFonts w:eastAsiaTheme="majorEastAsia"/>
          <w:bCs/>
        </w:rPr>
        <w:t xml:space="preserve">Рисунок </w:t>
      </w:r>
      <w:r w:rsidR="00BA0C8F">
        <w:rPr>
          <w:rFonts w:eastAsiaTheme="majorEastAsia"/>
          <w:bCs/>
        </w:rPr>
        <w:t>6</w:t>
      </w:r>
      <w:r w:rsidRPr="00861B71">
        <w:rPr>
          <w:rFonts w:eastAsiaTheme="majorEastAsia"/>
          <w:bCs/>
        </w:rPr>
        <w:t xml:space="preserve"> – Блочная диаграмма</w:t>
      </w:r>
      <w:r w:rsidR="00197807">
        <w:rPr>
          <w:rFonts w:eastAsiaTheme="majorEastAsia"/>
          <w:bCs/>
        </w:rPr>
        <w:t xml:space="preserve"> алгоритма</w:t>
      </w:r>
      <w:r w:rsidRPr="00861B71">
        <w:rPr>
          <w:rFonts w:eastAsiaTheme="majorEastAsia"/>
          <w:bCs/>
        </w:rPr>
        <w:t xml:space="preserve"> для</w:t>
      </w:r>
      <w:r w:rsidR="002B56FC">
        <w:rPr>
          <w:rFonts w:eastAsiaTheme="majorEastAsia"/>
          <w:bCs/>
        </w:rPr>
        <w:t xml:space="preserve"> вывода углов наклона граней гайки</w:t>
      </w:r>
      <w:r w:rsidR="00197807">
        <w:rPr>
          <w:rFonts w:eastAsiaTheme="majorEastAsia"/>
          <w:bCs/>
        </w:rPr>
        <w:t xml:space="preserve"> </w:t>
      </w:r>
      <w:bookmarkStart w:id="7" w:name="_GoBack"/>
      <w:bookmarkEnd w:id="7"/>
      <w:r>
        <w:rPr>
          <w:rFonts w:eastAsiaTheme="majorEastAsia"/>
          <w:bCs/>
        </w:rPr>
        <w:t xml:space="preserve"> </w:t>
      </w:r>
      <w:proofErr w:type="spellStart"/>
      <w:r>
        <w:rPr>
          <w:rFonts w:eastAsiaTheme="majorEastAsia"/>
          <w:bCs/>
        </w:rPr>
        <w:t>подприбора</w:t>
      </w:r>
      <w:proofErr w:type="spellEnd"/>
      <w:r>
        <w:rPr>
          <w:rFonts w:eastAsiaTheme="majorEastAsia"/>
          <w:bCs/>
        </w:rPr>
        <w:t xml:space="preserve"> </w:t>
      </w:r>
      <w:r w:rsidRPr="00861B71">
        <w:rPr>
          <w:rFonts w:eastAsiaTheme="majorEastAsia"/>
          <w:bCs/>
        </w:rPr>
        <w:t>“</w:t>
      </w:r>
      <w:proofErr w:type="spellStart"/>
      <w:r>
        <w:rPr>
          <w:rFonts w:eastAsiaTheme="majorEastAsia"/>
          <w:bCs/>
          <w:lang w:val="en-US"/>
        </w:rPr>
        <w:t>DrawLines</w:t>
      </w:r>
      <w:proofErr w:type="spellEnd"/>
      <w:r w:rsidRPr="00861B71">
        <w:rPr>
          <w:rFonts w:eastAsiaTheme="majorEastAsia"/>
          <w:bCs/>
        </w:rPr>
        <w:t>”</w:t>
      </w:r>
    </w:p>
    <w:p w:rsidR="009822FF" w:rsidRDefault="009822FF" w:rsidP="00913CF1">
      <w:pPr>
        <w:spacing w:line="360" w:lineRule="auto"/>
        <w:ind w:firstLine="708"/>
        <w:jc w:val="both"/>
        <w:rPr>
          <w:rFonts w:eastAsiaTheme="majorEastAsia"/>
          <w:bCs/>
        </w:rPr>
      </w:pPr>
      <w:r>
        <w:rPr>
          <w:rFonts w:eastAsiaTheme="majorEastAsia"/>
          <w:bCs/>
        </w:rPr>
        <w:t xml:space="preserve">На рисунке </w:t>
      </w:r>
      <w:r w:rsidR="00BA0C8F">
        <w:rPr>
          <w:rFonts w:eastAsiaTheme="majorEastAsia"/>
          <w:bCs/>
        </w:rPr>
        <w:t>6</w:t>
      </w:r>
      <w:r>
        <w:rPr>
          <w:rFonts w:eastAsiaTheme="majorEastAsia"/>
          <w:bCs/>
        </w:rPr>
        <w:t xml:space="preserve"> представлен алгоритм, который выводит значение углов наклона грани гайки. Для этого сначала производится поиск границ</w:t>
      </w:r>
      <w:r w:rsidR="00CB3AB5">
        <w:rPr>
          <w:rFonts w:eastAsiaTheme="majorEastAsia"/>
          <w:bCs/>
        </w:rPr>
        <w:t xml:space="preserve"> с помощью функции </w:t>
      </w:r>
      <w:r w:rsidR="00CB3AB5" w:rsidRPr="00CB3AB5">
        <w:rPr>
          <w:rFonts w:eastAsiaTheme="majorEastAsia"/>
          <w:bCs/>
        </w:rPr>
        <w:t xml:space="preserve">IMAQ </w:t>
      </w:r>
      <w:proofErr w:type="spellStart"/>
      <w:r w:rsidR="00CB3AB5" w:rsidRPr="00CB3AB5">
        <w:rPr>
          <w:rFonts w:eastAsiaTheme="majorEastAsia"/>
          <w:bCs/>
        </w:rPr>
        <w:t>Find</w:t>
      </w:r>
      <w:proofErr w:type="spellEnd"/>
      <w:r w:rsidR="00CB3AB5" w:rsidRPr="00CB3AB5">
        <w:rPr>
          <w:rFonts w:eastAsiaTheme="majorEastAsia"/>
          <w:bCs/>
        </w:rPr>
        <w:t xml:space="preserve"> </w:t>
      </w:r>
      <w:proofErr w:type="spellStart"/>
      <w:r w:rsidR="00CB3AB5" w:rsidRPr="00CB3AB5">
        <w:rPr>
          <w:rFonts w:eastAsiaTheme="majorEastAsia"/>
          <w:bCs/>
        </w:rPr>
        <w:t>Straight</w:t>
      </w:r>
      <w:proofErr w:type="spellEnd"/>
      <w:r w:rsidR="00CB3AB5" w:rsidRPr="00CB3AB5">
        <w:rPr>
          <w:rFonts w:eastAsiaTheme="majorEastAsia"/>
          <w:bCs/>
        </w:rPr>
        <w:t xml:space="preserve"> </w:t>
      </w:r>
      <w:proofErr w:type="spellStart"/>
      <w:r w:rsidR="00CB3AB5" w:rsidRPr="00CB3AB5">
        <w:rPr>
          <w:rFonts w:eastAsiaTheme="majorEastAsia"/>
          <w:bCs/>
        </w:rPr>
        <w:t>Edges</w:t>
      </w:r>
      <w:proofErr w:type="spellEnd"/>
      <w:r>
        <w:rPr>
          <w:rFonts w:eastAsiaTheme="majorEastAsia"/>
          <w:bCs/>
        </w:rPr>
        <w:t xml:space="preserve">, где далее, каждая грань </w:t>
      </w:r>
      <w:r>
        <w:rPr>
          <w:rFonts w:eastAsiaTheme="majorEastAsia"/>
          <w:bCs/>
        </w:rPr>
        <w:lastRenderedPageBreak/>
        <w:t>выводится на изображение с определенным цветом и углом наклона соответственно.</w:t>
      </w:r>
    </w:p>
    <w:p w:rsidR="009822FF" w:rsidRDefault="009822FF" w:rsidP="009822FF">
      <w:pPr>
        <w:jc w:val="center"/>
      </w:pPr>
      <w:bookmarkStart w:id="8" w:name="_Toc533450132"/>
      <w:r>
        <w:rPr>
          <w:noProof/>
          <w:lang w:eastAsia="ru-RU"/>
        </w:rPr>
        <w:drawing>
          <wp:inline distT="0" distB="0" distL="0" distR="0" wp14:anchorId="040ED028" wp14:editId="4754544A">
            <wp:extent cx="4572000" cy="3438940"/>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rotWithShape="1">
                    <a:blip r:embed="rId16">
                      <a:extLst>
                        <a:ext uri="{28A0092B-C50C-407E-A947-70E740481C1C}">
                          <a14:useLocalDpi xmlns:a14="http://schemas.microsoft.com/office/drawing/2010/main" val="0"/>
                        </a:ext>
                      </a:extLst>
                    </a:blip>
                    <a:srcRect r="53926"/>
                    <a:stretch/>
                  </pic:blipFill>
                  <pic:spPr bwMode="auto">
                    <a:xfrm>
                      <a:off x="0" y="0"/>
                      <a:ext cx="4581434" cy="3446036"/>
                    </a:xfrm>
                    <a:prstGeom prst="rect">
                      <a:avLst/>
                    </a:prstGeom>
                    <a:ln>
                      <a:noFill/>
                    </a:ln>
                    <a:extLst>
                      <a:ext uri="{53640926-AAD7-44D8-BBD7-CCE9431645EC}">
                        <a14:shadowObscured xmlns:a14="http://schemas.microsoft.com/office/drawing/2010/main"/>
                      </a:ext>
                    </a:extLst>
                  </pic:spPr>
                </pic:pic>
              </a:graphicData>
            </a:graphic>
          </wp:inline>
        </w:drawing>
      </w:r>
    </w:p>
    <w:p w:rsidR="00B009B1" w:rsidRDefault="009822FF" w:rsidP="00B009B1">
      <w:pPr>
        <w:jc w:val="center"/>
      </w:pPr>
      <w:r>
        <w:t xml:space="preserve">Рисунок </w:t>
      </w:r>
      <w:r w:rsidR="00BA0C8F">
        <w:t>7</w:t>
      </w:r>
      <w:r>
        <w:t xml:space="preserve"> – Блочная диаграмма для алгоритма загрузки файла с изображением </w:t>
      </w:r>
    </w:p>
    <w:p w:rsidR="00B2310A" w:rsidRDefault="00D610D9" w:rsidP="00B009B1">
      <w:pPr>
        <w:spacing w:after="0" w:line="360" w:lineRule="auto"/>
        <w:ind w:firstLine="708"/>
        <w:jc w:val="both"/>
        <w:rPr>
          <w:rFonts w:eastAsiaTheme="majorEastAsia"/>
          <w:b/>
          <w:bCs/>
          <w:noProof/>
          <w:lang w:eastAsia="ru-RU"/>
        </w:rPr>
      </w:pPr>
      <w:r>
        <w:rPr>
          <w:rFonts w:eastAsiaTheme="majorEastAsia"/>
          <w:bCs/>
        </w:rPr>
        <w:t>При</w:t>
      </w:r>
      <w:r w:rsidR="00B2310A" w:rsidRPr="00B2310A">
        <w:rPr>
          <w:rFonts w:eastAsiaTheme="majorEastAsia"/>
          <w:bCs/>
        </w:rPr>
        <w:t xml:space="preserve"> нажатии на кнопку «Открыть изображение» позволяет пользователю открыть необходимое изображение из указанной папки. Для этого на вход виртуального прибора </w:t>
      </w:r>
      <w:proofErr w:type="spellStart"/>
      <w:r w:rsidR="00B2310A" w:rsidRPr="00B2310A">
        <w:rPr>
          <w:rFonts w:eastAsiaTheme="majorEastAsia"/>
          <w:bCs/>
        </w:rPr>
        <w:t>File</w:t>
      </w:r>
      <w:proofErr w:type="spellEnd"/>
      <w:r w:rsidR="00B2310A" w:rsidRPr="00B2310A">
        <w:rPr>
          <w:rFonts w:eastAsiaTheme="majorEastAsia"/>
          <w:bCs/>
        </w:rPr>
        <w:t xml:space="preserve"> </w:t>
      </w:r>
      <w:proofErr w:type="spellStart"/>
      <w:r w:rsidR="00B2310A" w:rsidRPr="00B2310A">
        <w:rPr>
          <w:rFonts w:eastAsiaTheme="majorEastAsia"/>
          <w:bCs/>
        </w:rPr>
        <w:t>Dialog</w:t>
      </w:r>
      <w:proofErr w:type="spellEnd"/>
      <w:r w:rsidR="00B2310A" w:rsidRPr="00B2310A">
        <w:rPr>
          <w:rFonts w:eastAsiaTheme="majorEastAsia"/>
          <w:bCs/>
        </w:rPr>
        <w:t xml:space="preserve"> </w:t>
      </w:r>
      <w:proofErr w:type="spellStart"/>
      <w:r w:rsidR="00B2310A" w:rsidRPr="00B2310A">
        <w:rPr>
          <w:rFonts w:eastAsiaTheme="majorEastAsia"/>
          <w:bCs/>
        </w:rPr>
        <w:t>Express</w:t>
      </w:r>
      <w:proofErr w:type="spellEnd"/>
      <w:r w:rsidR="00B2310A" w:rsidRPr="00B2310A">
        <w:rPr>
          <w:rFonts w:eastAsiaTheme="majorEastAsia"/>
          <w:bCs/>
        </w:rPr>
        <w:t xml:space="preserve"> VI подается путь к папке. На выходе ставится условие: если выбрано изображение, то с помощью функции IMAQ </w:t>
      </w:r>
      <w:proofErr w:type="spellStart"/>
      <w:r w:rsidR="00B2310A" w:rsidRPr="00B2310A">
        <w:rPr>
          <w:rFonts w:eastAsiaTheme="majorEastAsia"/>
          <w:bCs/>
        </w:rPr>
        <w:t>Create</w:t>
      </w:r>
      <w:proofErr w:type="spellEnd"/>
      <w:r w:rsidR="00B2310A" w:rsidRPr="00B2310A">
        <w:rPr>
          <w:rFonts w:eastAsiaTheme="majorEastAsia"/>
          <w:bCs/>
        </w:rPr>
        <w:t xml:space="preserve"> VI создается временная область памяти для изображения и с помощью функции IMAQ </w:t>
      </w:r>
      <w:proofErr w:type="spellStart"/>
      <w:r w:rsidR="00B2310A" w:rsidRPr="00B2310A">
        <w:rPr>
          <w:rFonts w:eastAsiaTheme="majorEastAsia"/>
          <w:bCs/>
        </w:rPr>
        <w:t>ReadFile</w:t>
      </w:r>
      <w:proofErr w:type="spellEnd"/>
      <w:r w:rsidR="00B2310A" w:rsidRPr="00B2310A">
        <w:rPr>
          <w:rFonts w:eastAsiaTheme="majorEastAsia"/>
          <w:bCs/>
        </w:rPr>
        <w:t xml:space="preserve"> VI читается изображение и создается локальная переменная изображения.</w:t>
      </w:r>
      <w:r w:rsidR="00E05A12" w:rsidRPr="00E05A12">
        <w:rPr>
          <w:rFonts w:eastAsiaTheme="majorEastAsia"/>
          <w:b/>
          <w:bCs/>
          <w:noProof/>
          <w:lang w:eastAsia="ru-RU"/>
        </w:rPr>
        <w:t xml:space="preserve"> </w:t>
      </w:r>
    </w:p>
    <w:p w:rsidR="00B009B1" w:rsidRDefault="00B009B1" w:rsidP="00B009B1">
      <w:pPr>
        <w:spacing w:after="0" w:line="360" w:lineRule="auto"/>
        <w:jc w:val="both"/>
        <w:rPr>
          <w:rFonts w:eastAsiaTheme="majorEastAsia"/>
          <w:b/>
          <w:bCs/>
          <w:noProof/>
          <w:lang w:eastAsia="ru-RU"/>
        </w:rPr>
      </w:pPr>
      <w:r>
        <w:rPr>
          <w:rFonts w:eastAsiaTheme="majorEastAsia"/>
          <w:b/>
          <w:bCs/>
          <w:noProof/>
          <w:lang w:eastAsia="ru-RU"/>
        </w:rPr>
        <w:lastRenderedPageBreak/>
        <w:drawing>
          <wp:inline distT="0" distB="0" distL="0" distR="0" wp14:anchorId="7FD32E96" wp14:editId="63AF3DA8">
            <wp:extent cx="5940425" cy="2061210"/>
            <wp:effectExtent l="0" t="0" r="317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0425" cy="2061210"/>
                    </a:xfrm>
                    <a:prstGeom prst="rect">
                      <a:avLst/>
                    </a:prstGeom>
                  </pic:spPr>
                </pic:pic>
              </a:graphicData>
            </a:graphic>
          </wp:inline>
        </w:drawing>
      </w:r>
    </w:p>
    <w:p w:rsidR="00E05A12" w:rsidRDefault="00E05A12" w:rsidP="00D4538D">
      <w:pPr>
        <w:spacing w:after="0" w:line="360" w:lineRule="auto"/>
        <w:ind w:firstLine="708"/>
        <w:jc w:val="center"/>
        <w:rPr>
          <w:rFonts w:eastAsiaTheme="majorEastAsia"/>
          <w:bCs/>
        </w:rPr>
      </w:pPr>
      <w:r>
        <w:rPr>
          <w:rFonts w:eastAsiaTheme="majorEastAsia"/>
          <w:bCs/>
        </w:rPr>
        <w:t xml:space="preserve">Рисунок </w:t>
      </w:r>
      <w:r w:rsidR="00BA0C8F">
        <w:rPr>
          <w:rFonts w:eastAsiaTheme="majorEastAsia"/>
          <w:bCs/>
        </w:rPr>
        <w:t>8</w:t>
      </w:r>
      <w:r>
        <w:rPr>
          <w:rFonts w:eastAsiaTheme="majorEastAsia"/>
          <w:bCs/>
        </w:rPr>
        <w:t xml:space="preserve"> – Блочная диаграмма алгоритма нахождения произвольного угла на гайке </w:t>
      </w:r>
    </w:p>
    <w:p w:rsidR="00720106" w:rsidRPr="00720106" w:rsidRDefault="00720106" w:rsidP="00B009B1">
      <w:pPr>
        <w:spacing w:after="0" w:line="360" w:lineRule="auto"/>
        <w:ind w:firstLine="708"/>
        <w:jc w:val="both"/>
        <w:rPr>
          <w:rFonts w:eastAsiaTheme="majorEastAsia"/>
          <w:bCs/>
        </w:rPr>
      </w:pPr>
      <w:r>
        <w:rPr>
          <w:rFonts w:eastAsiaTheme="majorEastAsia"/>
          <w:bCs/>
        </w:rPr>
        <w:t xml:space="preserve">Так как для получения угла необходимо выделить два отрезка на изображении, необходимо несколько областей интереса </w:t>
      </w:r>
      <w:r w:rsidRPr="00720106">
        <w:rPr>
          <w:rFonts w:eastAsiaTheme="majorEastAsia"/>
          <w:bCs/>
        </w:rPr>
        <w:t>(</w:t>
      </w:r>
      <w:r>
        <w:rPr>
          <w:rFonts w:eastAsiaTheme="majorEastAsia"/>
          <w:bCs/>
          <w:lang w:val="en-US"/>
        </w:rPr>
        <w:t>ROI</w:t>
      </w:r>
      <w:r w:rsidRPr="00720106">
        <w:rPr>
          <w:rFonts w:eastAsiaTheme="majorEastAsia"/>
          <w:bCs/>
        </w:rPr>
        <w:t>)</w:t>
      </w:r>
      <w:r>
        <w:rPr>
          <w:rFonts w:eastAsiaTheme="majorEastAsia"/>
          <w:bCs/>
        </w:rPr>
        <w:t xml:space="preserve">, которые нужно разгруппировать с помощью функции </w:t>
      </w:r>
      <w:r>
        <w:rPr>
          <w:rFonts w:eastAsiaTheme="majorEastAsia"/>
          <w:bCs/>
          <w:lang w:val="en-US"/>
        </w:rPr>
        <w:t>IMAQ</w:t>
      </w:r>
      <w:r w:rsidRPr="00720106">
        <w:rPr>
          <w:rFonts w:eastAsiaTheme="majorEastAsia"/>
          <w:bCs/>
        </w:rPr>
        <w:t xml:space="preserve"> </w:t>
      </w:r>
      <w:r>
        <w:rPr>
          <w:rFonts w:eastAsiaTheme="majorEastAsia"/>
          <w:bCs/>
          <w:lang w:val="en-US"/>
        </w:rPr>
        <w:t>Ungroup</w:t>
      </w:r>
      <w:r w:rsidRPr="00720106">
        <w:rPr>
          <w:rFonts w:eastAsiaTheme="majorEastAsia"/>
          <w:bCs/>
        </w:rPr>
        <w:t xml:space="preserve"> </w:t>
      </w:r>
      <w:proofErr w:type="spellStart"/>
      <w:r>
        <w:rPr>
          <w:rFonts w:eastAsiaTheme="majorEastAsia"/>
          <w:bCs/>
          <w:lang w:val="en-US"/>
        </w:rPr>
        <w:t>ROls</w:t>
      </w:r>
      <w:proofErr w:type="spellEnd"/>
      <w:r w:rsidRPr="00720106">
        <w:rPr>
          <w:rFonts w:eastAsiaTheme="majorEastAsia"/>
          <w:bCs/>
        </w:rPr>
        <w:t>.</w:t>
      </w:r>
    </w:p>
    <w:p w:rsidR="00720106" w:rsidRPr="00720106" w:rsidRDefault="00720106" w:rsidP="00D610D9">
      <w:pPr>
        <w:spacing w:after="0" w:line="360" w:lineRule="auto"/>
        <w:ind w:firstLine="708"/>
        <w:jc w:val="both"/>
        <w:rPr>
          <w:rFonts w:eastAsiaTheme="majorEastAsia"/>
          <w:bCs/>
        </w:rPr>
      </w:pPr>
      <w:r>
        <w:rPr>
          <w:rFonts w:eastAsiaTheme="majorEastAsia"/>
          <w:bCs/>
        </w:rPr>
        <w:t xml:space="preserve">Каждый отрезок </w:t>
      </w:r>
      <w:proofErr w:type="gramStart"/>
      <w:r>
        <w:rPr>
          <w:rFonts w:eastAsiaTheme="majorEastAsia"/>
          <w:bCs/>
        </w:rPr>
        <w:t>представляет из себя</w:t>
      </w:r>
      <w:proofErr w:type="gramEnd"/>
      <w:r>
        <w:rPr>
          <w:rFonts w:eastAsiaTheme="majorEastAsia"/>
          <w:bCs/>
        </w:rPr>
        <w:t xml:space="preserve"> кластер из координат начальной и конечной точек, так как функция</w:t>
      </w:r>
      <w:r w:rsidRPr="00720106">
        <w:rPr>
          <w:rFonts w:eastAsiaTheme="majorEastAsia"/>
          <w:bCs/>
        </w:rPr>
        <w:t xml:space="preserve"> </w:t>
      </w:r>
      <w:r>
        <w:rPr>
          <w:rFonts w:eastAsiaTheme="majorEastAsia"/>
          <w:bCs/>
          <w:lang w:val="en-US"/>
        </w:rPr>
        <w:t>IMAQ</w:t>
      </w:r>
      <w:r w:rsidRPr="00720106">
        <w:rPr>
          <w:rFonts w:eastAsiaTheme="majorEastAsia"/>
          <w:bCs/>
        </w:rPr>
        <w:t xml:space="preserve"> </w:t>
      </w:r>
      <w:r>
        <w:rPr>
          <w:rFonts w:eastAsiaTheme="majorEastAsia"/>
          <w:bCs/>
          <w:lang w:val="en-US"/>
        </w:rPr>
        <w:t>Get</w:t>
      </w:r>
      <w:r w:rsidRPr="00720106">
        <w:rPr>
          <w:rFonts w:eastAsiaTheme="majorEastAsia"/>
          <w:bCs/>
        </w:rPr>
        <w:t xml:space="preserve"> </w:t>
      </w:r>
      <w:r>
        <w:rPr>
          <w:rFonts w:eastAsiaTheme="majorEastAsia"/>
          <w:bCs/>
          <w:lang w:val="en-US"/>
        </w:rPr>
        <w:t>Angles</w:t>
      </w:r>
      <w:r w:rsidR="00D4538D" w:rsidRPr="00D4538D">
        <w:rPr>
          <w:rFonts w:eastAsiaTheme="majorEastAsia"/>
          <w:bCs/>
        </w:rPr>
        <w:t xml:space="preserve"> </w:t>
      </w:r>
      <w:r w:rsidR="00D4538D">
        <w:rPr>
          <w:rFonts w:eastAsiaTheme="majorEastAsia"/>
          <w:bCs/>
        </w:rPr>
        <w:t>на вход принимает только точки.</w:t>
      </w:r>
    </w:p>
    <w:p w:rsidR="00720106" w:rsidRDefault="00D610D9" w:rsidP="002064BD">
      <w:pPr>
        <w:spacing w:after="0" w:line="360" w:lineRule="auto"/>
        <w:jc w:val="center"/>
        <w:rPr>
          <w:rFonts w:eastAsiaTheme="majorEastAsia"/>
          <w:bCs/>
        </w:rPr>
      </w:pPr>
      <w:r>
        <w:rPr>
          <w:rFonts w:eastAsiaTheme="majorEastAsia"/>
          <w:b/>
          <w:bCs/>
          <w:noProof/>
          <w:lang w:eastAsia="ru-RU"/>
        </w:rPr>
        <w:drawing>
          <wp:inline distT="0" distB="0" distL="0" distR="0" wp14:anchorId="4106C091" wp14:editId="3B16423C">
            <wp:extent cx="3847605" cy="3511170"/>
            <wp:effectExtent l="0" t="0" r="63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18">
                      <a:extLst>
                        <a:ext uri="{28A0092B-C50C-407E-A947-70E740481C1C}">
                          <a14:useLocalDpi xmlns:a14="http://schemas.microsoft.com/office/drawing/2010/main" val="0"/>
                        </a:ext>
                      </a:extLst>
                    </a:blip>
                    <a:stretch>
                      <a:fillRect/>
                    </a:stretch>
                  </pic:blipFill>
                  <pic:spPr>
                    <a:xfrm>
                      <a:off x="0" y="0"/>
                      <a:ext cx="3857615" cy="3520305"/>
                    </a:xfrm>
                    <a:prstGeom prst="rect">
                      <a:avLst/>
                    </a:prstGeom>
                  </pic:spPr>
                </pic:pic>
              </a:graphicData>
            </a:graphic>
          </wp:inline>
        </w:drawing>
      </w:r>
    </w:p>
    <w:p w:rsidR="004A76A3" w:rsidRDefault="004A76A3" w:rsidP="002064BD">
      <w:pPr>
        <w:spacing w:after="0" w:line="360" w:lineRule="auto"/>
        <w:jc w:val="center"/>
        <w:rPr>
          <w:rFonts w:eastAsiaTheme="majorEastAsia"/>
          <w:bCs/>
        </w:rPr>
      </w:pPr>
      <w:r>
        <w:rPr>
          <w:rFonts w:eastAsiaTheme="majorEastAsia"/>
          <w:bCs/>
        </w:rPr>
        <w:t>Рисунок 9 – Блочная диаграмма алгоритма для сброса</w:t>
      </w:r>
      <w:r w:rsidR="002064BD">
        <w:rPr>
          <w:rFonts w:eastAsiaTheme="majorEastAsia"/>
          <w:bCs/>
        </w:rPr>
        <w:t xml:space="preserve"> изображения</w:t>
      </w:r>
    </w:p>
    <w:p w:rsidR="00EC3B3A" w:rsidRPr="00720106" w:rsidRDefault="00EC3B3A" w:rsidP="00983E8B">
      <w:pPr>
        <w:spacing w:after="0" w:line="360" w:lineRule="auto"/>
        <w:jc w:val="both"/>
        <w:rPr>
          <w:rFonts w:eastAsiaTheme="majorEastAsia"/>
          <w:bCs/>
        </w:rPr>
      </w:pPr>
      <w:r w:rsidRPr="00EC3B3A">
        <w:rPr>
          <w:rFonts w:eastAsiaTheme="majorEastAsia"/>
          <w:bCs/>
        </w:rPr>
        <w:t xml:space="preserve">IMAQ </w:t>
      </w:r>
      <w:proofErr w:type="spellStart"/>
      <w:r w:rsidRPr="00EC3B3A">
        <w:rPr>
          <w:rFonts w:eastAsiaTheme="majorEastAsia"/>
          <w:bCs/>
        </w:rPr>
        <w:t>Clear</w:t>
      </w:r>
      <w:proofErr w:type="spellEnd"/>
      <w:r w:rsidRPr="00EC3B3A">
        <w:rPr>
          <w:rFonts w:eastAsiaTheme="majorEastAsia"/>
          <w:bCs/>
        </w:rPr>
        <w:t xml:space="preserve"> </w:t>
      </w:r>
      <w:proofErr w:type="spellStart"/>
      <w:r w:rsidRPr="00EC3B3A">
        <w:rPr>
          <w:rFonts w:eastAsiaTheme="majorEastAsia"/>
          <w:bCs/>
        </w:rPr>
        <w:t>Overlay</w:t>
      </w:r>
      <w:proofErr w:type="spellEnd"/>
      <w:r w:rsidRPr="00EC3B3A">
        <w:rPr>
          <w:rFonts w:eastAsiaTheme="majorEastAsia"/>
          <w:bCs/>
        </w:rPr>
        <w:t xml:space="preserve"> VI очищает изображение от наложенных объектов</w:t>
      </w:r>
    </w:p>
    <w:p w:rsidR="002064BD" w:rsidRDefault="00B2310A" w:rsidP="00EC3B3A">
      <w:pPr>
        <w:spacing w:after="0" w:line="360" w:lineRule="auto"/>
        <w:jc w:val="center"/>
      </w:pPr>
      <w:r>
        <w:rPr>
          <w:noProof/>
          <w:lang w:eastAsia="ru-RU"/>
        </w:rPr>
        <w:lastRenderedPageBreak/>
        <w:drawing>
          <wp:inline distT="0" distB="0" distL="0" distR="0" wp14:anchorId="3A187B56" wp14:editId="58405F7E">
            <wp:extent cx="3158836" cy="3009208"/>
            <wp:effectExtent l="0" t="0" r="3810" b="127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rotWithShape="1">
                    <a:blip r:embed="rId19">
                      <a:extLst>
                        <a:ext uri="{28A0092B-C50C-407E-A947-70E740481C1C}">
                          <a14:useLocalDpi xmlns:a14="http://schemas.microsoft.com/office/drawing/2010/main" val="0"/>
                        </a:ext>
                      </a:extLst>
                    </a:blip>
                    <a:srcRect r="62028"/>
                    <a:stretch/>
                  </pic:blipFill>
                  <pic:spPr bwMode="auto">
                    <a:xfrm>
                      <a:off x="0" y="0"/>
                      <a:ext cx="3157963" cy="3008376"/>
                    </a:xfrm>
                    <a:prstGeom prst="rect">
                      <a:avLst/>
                    </a:prstGeom>
                    <a:ln>
                      <a:noFill/>
                    </a:ln>
                    <a:extLst>
                      <a:ext uri="{53640926-AAD7-44D8-BBD7-CCE9431645EC}">
                        <a14:shadowObscured xmlns:a14="http://schemas.microsoft.com/office/drawing/2010/main"/>
                      </a:ext>
                    </a:extLst>
                  </pic:spPr>
                </pic:pic>
              </a:graphicData>
            </a:graphic>
          </wp:inline>
        </w:drawing>
      </w:r>
    </w:p>
    <w:p w:rsidR="007871E8" w:rsidRDefault="00EC3B3A" w:rsidP="00EC3B3A">
      <w:pPr>
        <w:spacing w:after="0" w:line="360" w:lineRule="auto"/>
        <w:jc w:val="center"/>
      </w:pPr>
      <w:r>
        <w:t>Рисунок 10 – Блочная диаграмма выхода из программы</w:t>
      </w:r>
    </w:p>
    <w:p w:rsidR="00EC3B3A" w:rsidRDefault="00EC3B3A" w:rsidP="00983E8B">
      <w:pPr>
        <w:spacing w:line="360" w:lineRule="auto"/>
        <w:ind w:firstLine="708"/>
        <w:jc w:val="both"/>
      </w:pPr>
      <w:r>
        <w:t>Р</w:t>
      </w:r>
      <w:r w:rsidRPr="00EC3B3A">
        <w:t>еализует</w:t>
      </w:r>
      <w:r>
        <w:t>ся</w:t>
      </w:r>
      <w:r w:rsidRPr="00EC3B3A">
        <w:t xml:space="preserve"> выход из программы при нажатии кнопки «Выход». С помощью функции IMAQ </w:t>
      </w:r>
      <w:proofErr w:type="spellStart"/>
      <w:r w:rsidRPr="00EC3B3A">
        <w:t>Dispose</w:t>
      </w:r>
      <w:proofErr w:type="spellEnd"/>
      <w:r w:rsidRPr="00EC3B3A">
        <w:t xml:space="preserve"> VI освобождается оперативная память, которая была выделена под изображения.</w:t>
      </w:r>
    </w:p>
    <w:p w:rsidR="00B2310A" w:rsidRDefault="00B2310A" w:rsidP="00B2310A">
      <w:pPr>
        <w:jc w:val="center"/>
        <w:rPr>
          <w:rFonts w:eastAsiaTheme="majorEastAsia"/>
          <w:b/>
          <w:bCs/>
        </w:rPr>
      </w:pPr>
      <w:r>
        <w:br w:type="page"/>
      </w:r>
    </w:p>
    <w:p w:rsidR="000D6433" w:rsidRDefault="00F243D0" w:rsidP="000D6433">
      <w:pPr>
        <w:pStyle w:val="1"/>
      </w:pPr>
      <w:r>
        <w:lastRenderedPageBreak/>
        <w:t>ЗАКЛЮЧЕНИЕ</w:t>
      </w:r>
      <w:bookmarkEnd w:id="8"/>
    </w:p>
    <w:p w:rsidR="000D6433" w:rsidRPr="000D6433" w:rsidRDefault="000D6433" w:rsidP="00F56CDC">
      <w:pPr>
        <w:spacing w:after="0" w:line="360" w:lineRule="auto"/>
        <w:ind w:firstLine="708"/>
        <w:rPr>
          <w:b/>
        </w:rPr>
      </w:pPr>
      <w:r w:rsidRPr="000D6433">
        <w:t xml:space="preserve">Программная среда графического программирования </w:t>
      </w:r>
      <w:proofErr w:type="spellStart"/>
      <w:r w:rsidRPr="000D6433">
        <w:t>LabVIEW</w:t>
      </w:r>
      <w:proofErr w:type="spellEnd"/>
      <w:r w:rsidRPr="000D6433">
        <w:t xml:space="preserve"> является мощнейшим инструментом, позволяющим с помощью спроектированных виртуальных приборов решать огромный спектр инженерных и научных задач. Большое количество дополнительных программных модулей помогает расширить стандартный функционал среды, что, в свою очередь, обеспечивает удовлетворенность запросов специалистов, использующих программную среду </w:t>
      </w:r>
      <w:proofErr w:type="spellStart"/>
      <w:r w:rsidRPr="000D6433">
        <w:t>LabVIEW</w:t>
      </w:r>
      <w:proofErr w:type="spellEnd"/>
      <w:r w:rsidRPr="000D6433">
        <w:t xml:space="preserve"> для своих нужд. Одним из важнейших программных модулей является NI </w:t>
      </w:r>
      <w:proofErr w:type="spellStart"/>
      <w:r w:rsidRPr="000D6433">
        <w:t>LabVIEW</w:t>
      </w:r>
      <w:proofErr w:type="spellEnd"/>
      <w:r w:rsidRPr="000D6433">
        <w:t xml:space="preserve"> </w:t>
      </w:r>
      <w:proofErr w:type="spellStart"/>
      <w:r w:rsidRPr="000D6433">
        <w:t>Vision</w:t>
      </w:r>
      <w:proofErr w:type="spellEnd"/>
      <w:r w:rsidRPr="000D6433">
        <w:t xml:space="preserve"> </w:t>
      </w:r>
      <w:proofErr w:type="spellStart"/>
      <w:r w:rsidRPr="000D6433">
        <w:t>Development</w:t>
      </w:r>
      <w:proofErr w:type="spellEnd"/>
      <w:r w:rsidRPr="000D6433">
        <w:t xml:space="preserve"> </w:t>
      </w:r>
      <w:proofErr w:type="spellStart"/>
      <w:r w:rsidRPr="000D6433">
        <w:t>Module</w:t>
      </w:r>
      <w:proofErr w:type="spellEnd"/>
      <w:r w:rsidRPr="000D6433">
        <w:t>. Данный модуль помогает решать задачи в области машинного зрения. Виртуальные приборы, выполненные с использованием данного модуля, отличаются высокой функциональностью и позволяют выполнить широкий спектр задач по обработке изображений и их анализу с помощью компьютерного зрения.</w:t>
      </w:r>
      <w:r w:rsidRPr="000D6433">
        <w:br w:type="page"/>
      </w:r>
    </w:p>
    <w:p w:rsidR="00F243D0" w:rsidRDefault="00F243D0" w:rsidP="00E4198E">
      <w:pPr>
        <w:pStyle w:val="1"/>
        <w:spacing w:after="240"/>
      </w:pPr>
      <w:bookmarkStart w:id="9" w:name="_Toc533450133"/>
      <w:r>
        <w:lastRenderedPageBreak/>
        <w:t>СПИСОК ИСПОЛЬЗОВАННЫХ ИСТОЧНИКОВ</w:t>
      </w:r>
      <w:bookmarkEnd w:id="9"/>
    </w:p>
    <w:p w:rsidR="00CF41D9" w:rsidRPr="00D13514" w:rsidRDefault="00CF41D9" w:rsidP="00E4198E">
      <w:pPr>
        <w:pStyle w:val="a6"/>
        <w:numPr>
          <w:ilvl w:val="0"/>
          <w:numId w:val="3"/>
        </w:numPr>
        <w:suppressAutoHyphens/>
        <w:spacing w:after="0" w:line="432" w:lineRule="auto"/>
        <w:ind w:left="0" w:firstLine="357"/>
        <w:contextualSpacing w:val="0"/>
        <w:jc w:val="both"/>
      </w:pPr>
      <w:r w:rsidRPr="00331D20">
        <w:rPr>
          <w:i/>
        </w:rPr>
        <w:t>Фу К</w:t>
      </w:r>
      <w:r w:rsidRPr="00D13514">
        <w:t>. Структурные методы в распознавании образов. – М.: Мир, 1977. – 320 c.</w:t>
      </w:r>
    </w:p>
    <w:p w:rsidR="00CF41D9" w:rsidRPr="00D13514" w:rsidRDefault="00CF41D9" w:rsidP="00E4198E">
      <w:pPr>
        <w:pStyle w:val="a6"/>
        <w:numPr>
          <w:ilvl w:val="0"/>
          <w:numId w:val="3"/>
        </w:numPr>
        <w:suppressAutoHyphens/>
        <w:spacing w:after="0" w:line="432" w:lineRule="auto"/>
        <w:ind w:left="0" w:firstLine="357"/>
        <w:contextualSpacing w:val="0"/>
        <w:jc w:val="both"/>
      </w:pPr>
      <w:proofErr w:type="spellStart"/>
      <w:r w:rsidRPr="00331D20">
        <w:rPr>
          <w:i/>
        </w:rPr>
        <w:t>Хорн</w:t>
      </w:r>
      <w:proofErr w:type="spellEnd"/>
      <w:r w:rsidRPr="00331D20">
        <w:rPr>
          <w:i/>
        </w:rPr>
        <w:t xml:space="preserve"> Б. К</w:t>
      </w:r>
      <w:r w:rsidRPr="00D13514">
        <w:t>. Зрение роботов. – М.: Мир, 1989. – 487 c.</w:t>
      </w:r>
    </w:p>
    <w:p w:rsidR="00CF41D9" w:rsidRPr="005811ED" w:rsidRDefault="00CF41D9" w:rsidP="00CF41D9">
      <w:pPr>
        <w:pStyle w:val="a6"/>
        <w:numPr>
          <w:ilvl w:val="0"/>
          <w:numId w:val="3"/>
        </w:numPr>
        <w:suppressAutoHyphens/>
        <w:spacing w:after="0" w:line="432" w:lineRule="auto"/>
        <w:ind w:left="0" w:firstLine="357"/>
        <w:contextualSpacing w:val="0"/>
        <w:jc w:val="both"/>
        <w:rPr>
          <w:lang w:val="en-US"/>
        </w:rPr>
      </w:pPr>
      <w:r w:rsidRPr="00331D20">
        <w:rPr>
          <w:i/>
          <w:lang w:val="en-US"/>
        </w:rPr>
        <w:t>Kitchen L</w:t>
      </w:r>
      <w:r w:rsidRPr="005811ED">
        <w:rPr>
          <w:lang w:val="en-US"/>
        </w:rPr>
        <w:t xml:space="preserve">. and Rosenfeld A. Gray-level corner detection. // Pattern </w:t>
      </w:r>
      <w:proofErr w:type="spellStart"/>
      <w:r w:rsidRPr="005811ED">
        <w:rPr>
          <w:lang w:val="en-US"/>
        </w:rPr>
        <w:t>Recogn.Lett</w:t>
      </w:r>
      <w:proofErr w:type="spellEnd"/>
      <w:r w:rsidRPr="005811ED">
        <w:rPr>
          <w:lang w:val="en-US"/>
        </w:rPr>
        <w:t>. – 1982</w:t>
      </w:r>
    </w:p>
    <w:p w:rsidR="00CF41D9" w:rsidRPr="00D13514" w:rsidRDefault="00CF41D9" w:rsidP="00CF41D9">
      <w:pPr>
        <w:pStyle w:val="a6"/>
        <w:numPr>
          <w:ilvl w:val="0"/>
          <w:numId w:val="3"/>
        </w:numPr>
        <w:suppressAutoHyphens/>
        <w:spacing w:after="0" w:line="432" w:lineRule="auto"/>
        <w:ind w:left="0" w:firstLine="357"/>
        <w:contextualSpacing w:val="0"/>
        <w:jc w:val="both"/>
      </w:pPr>
      <w:proofErr w:type="spellStart"/>
      <w:r w:rsidRPr="00331D20">
        <w:rPr>
          <w:i/>
        </w:rPr>
        <w:t>Хуанг</w:t>
      </w:r>
      <w:proofErr w:type="spellEnd"/>
      <w:r w:rsidRPr="00331D20">
        <w:rPr>
          <w:i/>
        </w:rPr>
        <w:t xml:space="preserve"> Т. С</w:t>
      </w:r>
      <w:r w:rsidRPr="00D13514">
        <w:t>. Обработка изображения и цифровая фильтрация. – М.: Мир, 1979. – 274 c.</w:t>
      </w:r>
    </w:p>
    <w:p w:rsidR="00CF41D9" w:rsidRDefault="00CF41D9" w:rsidP="00CF41D9">
      <w:pPr>
        <w:pStyle w:val="a6"/>
        <w:numPr>
          <w:ilvl w:val="0"/>
          <w:numId w:val="3"/>
        </w:numPr>
        <w:suppressAutoHyphens/>
        <w:spacing w:after="0" w:line="432" w:lineRule="auto"/>
        <w:ind w:left="0" w:firstLine="357"/>
        <w:contextualSpacing w:val="0"/>
        <w:jc w:val="both"/>
      </w:pPr>
      <w:proofErr w:type="gramStart"/>
      <w:r w:rsidRPr="00331D20">
        <w:rPr>
          <w:i/>
        </w:rPr>
        <w:t>Ярославский</w:t>
      </w:r>
      <w:proofErr w:type="gramEnd"/>
      <w:r w:rsidRPr="00331D20">
        <w:rPr>
          <w:i/>
        </w:rPr>
        <w:t xml:space="preserve"> Л. П</w:t>
      </w:r>
      <w:r w:rsidRPr="00D13514">
        <w:t>. Введение в цифровую обработку изображений. – М.:</w:t>
      </w:r>
      <w:r w:rsidR="006C3510">
        <w:t xml:space="preserve"> </w:t>
      </w:r>
      <w:r w:rsidRPr="00D13514">
        <w:t>Сов. Радио, 1979. – 312 c.</w:t>
      </w:r>
    </w:p>
    <w:p w:rsidR="00CF41D9" w:rsidRPr="00D13514" w:rsidRDefault="00CF41D9" w:rsidP="00CF41D9">
      <w:pPr>
        <w:pStyle w:val="a6"/>
        <w:numPr>
          <w:ilvl w:val="0"/>
          <w:numId w:val="3"/>
        </w:numPr>
        <w:suppressAutoHyphens/>
        <w:spacing w:after="0" w:line="432" w:lineRule="auto"/>
        <w:ind w:left="0" w:firstLine="357"/>
        <w:contextualSpacing w:val="0"/>
        <w:jc w:val="both"/>
      </w:pPr>
      <w:proofErr w:type="spellStart"/>
      <w:r w:rsidRPr="00331D20">
        <w:rPr>
          <w:i/>
        </w:rPr>
        <w:t>Вудс</w:t>
      </w:r>
      <w:proofErr w:type="spellEnd"/>
      <w:r w:rsidRPr="00331D20">
        <w:rPr>
          <w:i/>
        </w:rPr>
        <w:t>, Р</w:t>
      </w:r>
      <w:r w:rsidRPr="00D13514">
        <w:t xml:space="preserve">. Цифровая обработка изображений / Р. </w:t>
      </w:r>
      <w:proofErr w:type="spellStart"/>
      <w:r w:rsidRPr="00D13514">
        <w:t>Вудс</w:t>
      </w:r>
      <w:proofErr w:type="spellEnd"/>
      <w:r w:rsidRPr="00D13514">
        <w:t>, Р. Гонсалес. – Москва: ТЕХНОСФЕРА, 2005. – 1072 с.</w:t>
      </w:r>
    </w:p>
    <w:p w:rsidR="00CF41D9" w:rsidRPr="00D13514" w:rsidRDefault="00CF41D9" w:rsidP="00CF41D9">
      <w:pPr>
        <w:pStyle w:val="a6"/>
        <w:numPr>
          <w:ilvl w:val="0"/>
          <w:numId w:val="3"/>
        </w:numPr>
        <w:suppressAutoHyphens/>
        <w:spacing w:after="0" w:line="432" w:lineRule="auto"/>
        <w:ind w:left="0" w:firstLine="357"/>
        <w:contextualSpacing w:val="0"/>
        <w:jc w:val="both"/>
      </w:pPr>
      <w:proofErr w:type="spellStart"/>
      <w:r w:rsidRPr="00331D20">
        <w:rPr>
          <w:i/>
        </w:rPr>
        <w:t>Виз</w:t>
      </w:r>
      <w:r>
        <w:rPr>
          <w:i/>
        </w:rPr>
        <w:t>ильтер</w:t>
      </w:r>
      <w:proofErr w:type="spellEnd"/>
      <w:r w:rsidRPr="00331D20">
        <w:rPr>
          <w:i/>
        </w:rPr>
        <w:t xml:space="preserve"> Ю.В</w:t>
      </w:r>
      <w:r w:rsidRPr="00D13514">
        <w:t xml:space="preserve">. Обработка и анализ цифровых изображений </w:t>
      </w:r>
      <w:r w:rsidR="00580210">
        <w:t xml:space="preserve">с примерами на </w:t>
      </w:r>
      <w:proofErr w:type="spellStart"/>
      <w:r w:rsidR="00580210">
        <w:t>LabVIEW</w:t>
      </w:r>
      <w:proofErr w:type="spellEnd"/>
      <w:r w:rsidR="00580210">
        <w:t xml:space="preserve"> и IMAQ V</w:t>
      </w:r>
      <w:r w:rsidR="00580210">
        <w:rPr>
          <w:lang w:val="en-US"/>
        </w:rPr>
        <w:t>i</w:t>
      </w:r>
      <w:proofErr w:type="spellStart"/>
      <w:r w:rsidRPr="00D13514">
        <w:t>sion</w:t>
      </w:r>
      <w:proofErr w:type="spellEnd"/>
      <w:r w:rsidRPr="00D13514">
        <w:t xml:space="preserve"> / Ю.В. </w:t>
      </w:r>
      <w:proofErr w:type="spellStart"/>
      <w:r w:rsidRPr="00D13514">
        <w:t>Визильтер</w:t>
      </w:r>
      <w:proofErr w:type="spellEnd"/>
      <w:r w:rsidRPr="00D13514">
        <w:t xml:space="preserve"> [и др.]. – Москва</w:t>
      </w:r>
      <w:proofErr w:type="gramStart"/>
      <w:r w:rsidRPr="00D13514">
        <w:t xml:space="preserve"> :</w:t>
      </w:r>
      <w:proofErr w:type="gramEnd"/>
      <w:r w:rsidRPr="00D13514">
        <w:t xml:space="preserve"> ДМК, 20</w:t>
      </w:r>
      <w:r w:rsidR="003630A9">
        <w:t>0</w:t>
      </w:r>
      <w:r w:rsidRPr="00D13514">
        <w:t>7. – 464 с.</w:t>
      </w:r>
    </w:p>
    <w:p w:rsidR="00FF5B5A" w:rsidRDefault="00CF41D9" w:rsidP="00FF5B5A">
      <w:pPr>
        <w:pStyle w:val="a6"/>
        <w:numPr>
          <w:ilvl w:val="0"/>
          <w:numId w:val="3"/>
        </w:numPr>
        <w:suppressAutoHyphens/>
        <w:spacing w:after="0" w:line="432" w:lineRule="auto"/>
        <w:ind w:left="0" w:firstLine="357"/>
        <w:contextualSpacing w:val="0"/>
        <w:jc w:val="both"/>
      </w:pPr>
      <w:r w:rsidRPr="008C5C3F">
        <w:rPr>
          <w:i/>
        </w:rPr>
        <w:t>Новиков И.А</w:t>
      </w:r>
      <w:r w:rsidRPr="00D13514">
        <w:t xml:space="preserve">., </w:t>
      </w:r>
      <w:proofErr w:type="spellStart"/>
      <w:r w:rsidRPr="00D13514">
        <w:t>Агошков</w:t>
      </w:r>
      <w:proofErr w:type="spellEnd"/>
      <w:r w:rsidRPr="00D13514">
        <w:t xml:space="preserve"> О.Г., Мешков С.А., Кукин М.Ю. Методы измерений и измерительные приборы. </w:t>
      </w:r>
      <w:proofErr w:type="spellStart"/>
      <w:r w:rsidRPr="00D13514">
        <w:t>Балт</w:t>
      </w:r>
      <w:proofErr w:type="spellEnd"/>
      <w:r w:rsidRPr="00D13514">
        <w:t xml:space="preserve">. гос. </w:t>
      </w:r>
      <w:proofErr w:type="spellStart"/>
      <w:r w:rsidRPr="00D13514">
        <w:t>техн</w:t>
      </w:r>
      <w:proofErr w:type="spellEnd"/>
      <w:r w:rsidRPr="00D13514">
        <w:t>. ун-т "ВОЕНМ</w:t>
      </w:r>
      <w:r w:rsidR="00A6170A">
        <w:t xml:space="preserve">ЕХ". - Изд. 2-е, </w:t>
      </w:r>
      <w:proofErr w:type="spellStart"/>
      <w:r w:rsidR="00A6170A">
        <w:t>перераб</w:t>
      </w:r>
      <w:proofErr w:type="spellEnd"/>
      <w:r w:rsidR="00A6170A">
        <w:t>. и доп</w:t>
      </w:r>
      <w:r w:rsidRPr="00D13514">
        <w:t xml:space="preserve">. - СПб. - 2009. </w:t>
      </w:r>
      <w:r>
        <w:t>–</w:t>
      </w:r>
      <w:r w:rsidRPr="00D13514">
        <w:t xml:space="preserve"> 183</w:t>
      </w:r>
      <w:r>
        <w:t xml:space="preserve"> с.</w:t>
      </w:r>
    </w:p>
    <w:p w:rsidR="00F75D36" w:rsidRPr="000600D4" w:rsidRDefault="00F75D36" w:rsidP="00762656"/>
    <w:sectPr w:rsidR="00F75D36" w:rsidRPr="000600D4" w:rsidSect="00C83720">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066" w:rsidRDefault="00AA0066" w:rsidP="00C83720">
      <w:pPr>
        <w:spacing w:after="0" w:line="240" w:lineRule="auto"/>
      </w:pPr>
      <w:r>
        <w:separator/>
      </w:r>
    </w:p>
  </w:endnote>
  <w:endnote w:type="continuationSeparator" w:id="0">
    <w:p w:rsidR="00AA0066" w:rsidRDefault="00AA0066" w:rsidP="00C83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566550"/>
      <w:docPartObj>
        <w:docPartGallery w:val="Page Numbers (Bottom of Page)"/>
        <w:docPartUnique/>
      </w:docPartObj>
    </w:sdtPr>
    <w:sdtEndPr/>
    <w:sdtContent>
      <w:p w:rsidR="00C83720" w:rsidRPr="00961F76" w:rsidRDefault="00C83720">
        <w:pPr>
          <w:pStyle w:val="ab"/>
          <w:jc w:val="center"/>
        </w:pPr>
        <w:r w:rsidRPr="00961F76">
          <w:fldChar w:fldCharType="begin"/>
        </w:r>
        <w:r w:rsidRPr="00961F76">
          <w:instrText>PAGE   \* MERGEFORMAT</w:instrText>
        </w:r>
        <w:r w:rsidRPr="00961F76">
          <w:fldChar w:fldCharType="separate"/>
        </w:r>
        <w:r w:rsidR="00197807">
          <w:rPr>
            <w:noProof/>
          </w:rPr>
          <w:t>9</w:t>
        </w:r>
        <w:r w:rsidRPr="00961F76">
          <w:fldChar w:fldCharType="end"/>
        </w:r>
      </w:p>
    </w:sdtContent>
  </w:sdt>
  <w:p w:rsidR="00C83720" w:rsidRDefault="00C8372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066" w:rsidRDefault="00AA0066" w:rsidP="00C83720">
      <w:pPr>
        <w:spacing w:after="0" w:line="240" w:lineRule="auto"/>
      </w:pPr>
      <w:r>
        <w:separator/>
      </w:r>
    </w:p>
  </w:footnote>
  <w:footnote w:type="continuationSeparator" w:id="0">
    <w:p w:rsidR="00AA0066" w:rsidRDefault="00AA0066" w:rsidP="00C837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135F5"/>
    <w:multiLevelType w:val="hybridMultilevel"/>
    <w:tmpl w:val="3D789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87BBC"/>
    <w:multiLevelType w:val="hybridMultilevel"/>
    <w:tmpl w:val="05087882"/>
    <w:lvl w:ilvl="0" w:tplc="9E74403E">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2C012A"/>
    <w:multiLevelType w:val="hybridMultilevel"/>
    <w:tmpl w:val="CA246BF4"/>
    <w:lvl w:ilvl="0" w:tplc="0419000F">
      <w:start w:val="1"/>
      <w:numFmt w:val="decimal"/>
      <w:lvlText w:val="%1."/>
      <w:lvlJc w:val="left"/>
      <w:pPr>
        <w:ind w:left="560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904"/>
    <w:rsid w:val="00004CDC"/>
    <w:rsid w:val="000234CE"/>
    <w:rsid w:val="0003317C"/>
    <w:rsid w:val="00033E2E"/>
    <w:rsid w:val="00035253"/>
    <w:rsid w:val="00035BAE"/>
    <w:rsid w:val="00057546"/>
    <w:rsid w:val="00057C4C"/>
    <w:rsid w:val="000600D4"/>
    <w:rsid w:val="000816B6"/>
    <w:rsid w:val="0009209A"/>
    <w:rsid w:val="000D6433"/>
    <w:rsid w:val="00124849"/>
    <w:rsid w:val="0012656C"/>
    <w:rsid w:val="001305AC"/>
    <w:rsid w:val="001613C5"/>
    <w:rsid w:val="00183D9E"/>
    <w:rsid w:val="00197807"/>
    <w:rsid w:val="001C11C1"/>
    <w:rsid w:val="001E0246"/>
    <w:rsid w:val="001E4A8B"/>
    <w:rsid w:val="002064BD"/>
    <w:rsid w:val="00240CE1"/>
    <w:rsid w:val="00263F4B"/>
    <w:rsid w:val="00270C5A"/>
    <w:rsid w:val="00274DAD"/>
    <w:rsid w:val="002832D5"/>
    <w:rsid w:val="00286A9B"/>
    <w:rsid w:val="00290F03"/>
    <w:rsid w:val="002B56FC"/>
    <w:rsid w:val="002D5F2C"/>
    <w:rsid w:val="002E2F03"/>
    <w:rsid w:val="003630A9"/>
    <w:rsid w:val="003864E9"/>
    <w:rsid w:val="0039382D"/>
    <w:rsid w:val="003C255E"/>
    <w:rsid w:val="003C4269"/>
    <w:rsid w:val="003F78FB"/>
    <w:rsid w:val="00412DE3"/>
    <w:rsid w:val="00446AC0"/>
    <w:rsid w:val="00467C78"/>
    <w:rsid w:val="004819C8"/>
    <w:rsid w:val="004A08DA"/>
    <w:rsid w:val="004A76A3"/>
    <w:rsid w:val="004B123E"/>
    <w:rsid w:val="004C5924"/>
    <w:rsid w:val="004D15E9"/>
    <w:rsid w:val="004F7E1D"/>
    <w:rsid w:val="00510889"/>
    <w:rsid w:val="00520201"/>
    <w:rsid w:val="0052214F"/>
    <w:rsid w:val="00526FA7"/>
    <w:rsid w:val="00550254"/>
    <w:rsid w:val="00575D30"/>
    <w:rsid w:val="00580210"/>
    <w:rsid w:val="005901C6"/>
    <w:rsid w:val="005A0949"/>
    <w:rsid w:val="005B6E8E"/>
    <w:rsid w:val="005C1CFF"/>
    <w:rsid w:val="005C27C1"/>
    <w:rsid w:val="005C6FC5"/>
    <w:rsid w:val="005C7B7D"/>
    <w:rsid w:val="005D00D7"/>
    <w:rsid w:val="005D2113"/>
    <w:rsid w:val="005D2226"/>
    <w:rsid w:val="005E6332"/>
    <w:rsid w:val="006075BF"/>
    <w:rsid w:val="00652244"/>
    <w:rsid w:val="00654131"/>
    <w:rsid w:val="00654C88"/>
    <w:rsid w:val="0065658E"/>
    <w:rsid w:val="006913EA"/>
    <w:rsid w:val="00694004"/>
    <w:rsid w:val="006B25A7"/>
    <w:rsid w:val="006B52D6"/>
    <w:rsid w:val="006C1968"/>
    <w:rsid w:val="006C3510"/>
    <w:rsid w:val="006E3D00"/>
    <w:rsid w:val="0070502B"/>
    <w:rsid w:val="00720106"/>
    <w:rsid w:val="00750309"/>
    <w:rsid w:val="00762656"/>
    <w:rsid w:val="00764890"/>
    <w:rsid w:val="007734C6"/>
    <w:rsid w:val="007871E8"/>
    <w:rsid w:val="007A05DD"/>
    <w:rsid w:val="007D6B3B"/>
    <w:rsid w:val="007F1420"/>
    <w:rsid w:val="007F72BE"/>
    <w:rsid w:val="00801EC4"/>
    <w:rsid w:val="00814C3C"/>
    <w:rsid w:val="00815C5A"/>
    <w:rsid w:val="00824002"/>
    <w:rsid w:val="00837D5F"/>
    <w:rsid w:val="00861B71"/>
    <w:rsid w:val="008C4D91"/>
    <w:rsid w:val="00900C9E"/>
    <w:rsid w:val="00913CF1"/>
    <w:rsid w:val="00922F8F"/>
    <w:rsid w:val="00924318"/>
    <w:rsid w:val="00933DF4"/>
    <w:rsid w:val="00961F76"/>
    <w:rsid w:val="00963243"/>
    <w:rsid w:val="00963F23"/>
    <w:rsid w:val="00971AD5"/>
    <w:rsid w:val="009822FF"/>
    <w:rsid w:val="00983E8B"/>
    <w:rsid w:val="009F097C"/>
    <w:rsid w:val="00A21149"/>
    <w:rsid w:val="00A6170A"/>
    <w:rsid w:val="00A72A3A"/>
    <w:rsid w:val="00A84AF2"/>
    <w:rsid w:val="00A93B7A"/>
    <w:rsid w:val="00AA0066"/>
    <w:rsid w:val="00AC4D1B"/>
    <w:rsid w:val="00AE539D"/>
    <w:rsid w:val="00B009B1"/>
    <w:rsid w:val="00B20D19"/>
    <w:rsid w:val="00B2310A"/>
    <w:rsid w:val="00B50667"/>
    <w:rsid w:val="00BA0C8F"/>
    <w:rsid w:val="00BA2E0B"/>
    <w:rsid w:val="00BA475F"/>
    <w:rsid w:val="00BA507A"/>
    <w:rsid w:val="00BB042E"/>
    <w:rsid w:val="00BB6761"/>
    <w:rsid w:val="00BD1904"/>
    <w:rsid w:val="00BD4914"/>
    <w:rsid w:val="00BE1800"/>
    <w:rsid w:val="00BE27E9"/>
    <w:rsid w:val="00BF2E8F"/>
    <w:rsid w:val="00BF5278"/>
    <w:rsid w:val="00C02593"/>
    <w:rsid w:val="00C11361"/>
    <w:rsid w:val="00C27482"/>
    <w:rsid w:val="00C54DB8"/>
    <w:rsid w:val="00C568FA"/>
    <w:rsid w:val="00C6680F"/>
    <w:rsid w:val="00C83720"/>
    <w:rsid w:val="00CA1C3C"/>
    <w:rsid w:val="00CB3AB5"/>
    <w:rsid w:val="00CB4035"/>
    <w:rsid w:val="00CB50B4"/>
    <w:rsid w:val="00CF41D9"/>
    <w:rsid w:val="00CF7FD8"/>
    <w:rsid w:val="00D26129"/>
    <w:rsid w:val="00D400C9"/>
    <w:rsid w:val="00D4292F"/>
    <w:rsid w:val="00D4538D"/>
    <w:rsid w:val="00D610D9"/>
    <w:rsid w:val="00DA5E6B"/>
    <w:rsid w:val="00DF6571"/>
    <w:rsid w:val="00E05A12"/>
    <w:rsid w:val="00E174B6"/>
    <w:rsid w:val="00E3505D"/>
    <w:rsid w:val="00E4198E"/>
    <w:rsid w:val="00E426B0"/>
    <w:rsid w:val="00E43E05"/>
    <w:rsid w:val="00E83533"/>
    <w:rsid w:val="00E85D7C"/>
    <w:rsid w:val="00E92C0F"/>
    <w:rsid w:val="00EC3B3A"/>
    <w:rsid w:val="00ED64A9"/>
    <w:rsid w:val="00F14AF0"/>
    <w:rsid w:val="00F243D0"/>
    <w:rsid w:val="00F2685F"/>
    <w:rsid w:val="00F33DF4"/>
    <w:rsid w:val="00F51636"/>
    <w:rsid w:val="00F56378"/>
    <w:rsid w:val="00F56CDC"/>
    <w:rsid w:val="00F75D36"/>
    <w:rsid w:val="00F80958"/>
    <w:rsid w:val="00FF5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D64A9"/>
    <w:pPr>
      <w:keepNext/>
      <w:keepLines/>
      <w:numPr>
        <w:numId w:val="2"/>
      </w:numPr>
      <w:spacing w:before="480" w:after="0"/>
      <w:jc w:val="center"/>
      <w:outlineLvl w:val="0"/>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1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A08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08DA"/>
    <w:rPr>
      <w:rFonts w:ascii="Tahoma" w:hAnsi="Tahoma" w:cs="Tahoma"/>
      <w:sz w:val="16"/>
      <w:szCs w:val="16"/>
    </w:rPr>
  </w:style>
  <w:style w:type="paragraph" w:styleId="a6">
    <w:name w:val="List Paragraph"/>
    <w:basedOn w:val="a"/>
    <w:uiPriority w:val="34"/>
    <w:qFormat/>
    <w:rsid w:val="005C7B7D"/>
    <w:pPr>
      <w:ind w:left="720"/>
      <w:contextualSpacing/>
    </w:pPr>
  </w:style>
  <w:style w:type="character" w:customStyle="1" w:styleId="10">
    <w:name w:val="Заголовок 1 Знак"/>
    <w:basedOn w:val="a0"/>
    <w:link w:val="1"/>
    <w:uiPriority w:val="9"/>
    <w:rsid w:val="00ED64A9"/>
    <w:rPr>
      <w:rFonts w:ascii="Times New Roman" w:eastAsiaTheme="majorEastAsia" w:hAnsi="Times New Roman" w:cs="Times New Roman"/>
      <w:b/>
      <w:bCs/>
      <w:sz w:val="28"/>
      <w:szCs w:val="28"/>
    </w:rPr>
  </w:style>
  <w:style w:type="paragraph" w:styleId="a7">
    <w:name w:val="TOC Heading"/>
    <w:basedOn w:val="1"/>
    <w:next w:val="a"/>
    <w:uiPriority w:val="39"/>
    <w:unhideWhenUsed/>
    <w:qFormat/>
    <w:rsid w:val="00510889"/>
    <w:pPr>
      <w:numPr>
        <w:numId w:val="0"/>
      </w:numPr>
      <w:jc w:val="left"/>
      <w:outlineLvl w:val="9"/>
    </w:pPr>
    <w:rPr>
      <w:rFonts w:asciiTheme="majorHAnsi" w:hAnsiTheme="majorHAnsi" w:cstheme="majorBidi"/>
      <w:color w:val="365F91" w:themeColor="accent1" w:themeShade="BF"/>
      <w:lang w:eastAsia="ru-RU"/>
    </w:rPr>
  </w:style>
  <w:style w:type="paragraph" w:styleId="11">
    <w:name w:val="toc 1"/>
    <w:basedOn w:val="a"/>
    <w:next w:val="a"/>
    <w:autoRedefine/>
    <w:uiPriority w:val="39"/>
    <w:unhideWhenUsed/>
    <w:rsid w:val="00510889"/>
    <w:pPr>
      <w:spacing w:after="100"/>
    </w:pPr>
  </w:style>
  <w:style w:type="character" w:styleId="a8">
    <w:name w:val="Hyperlink"/>
    <w:basedOn w:val="a0"/>
    <w:uiPriority w:val="99"/>
    <w:unhideWhenUsed/>
    <w:rsid w:val="00510889"/>
    <w:rPr>
      <w:color w:val="0000FF" w:themeColor="hyperlink"/>
      <w:u w:val="single"/>
    </w:rPr>
  </w:style>
  <w:style w:type="paragraph" w:styleId="a9">
    <w:name w:val="header"/>
    <w:basedOn w:val="a"/>
    <w:link w:val="aa"/>
    <w:uiPriority w:val="99"/>
    <w:unhideWhenUsed/>
    <w:rsid w:val="00C8372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3720"/>
  </w:style>
  <w:style w:type="paragraph" w:styleId="ab">
    <w:name w:val="footer"/>
    <w:basedOn w:val="a"/>
    <w:link w:val="ac"/>
    <w:uiPriority w:val="99"/>
    <w:unhideWhenUsed/>
    <w:rsid w:val="00C8372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3720"/>
  </w:style>
  <w:style w:type="character" w:styleId="ad">
    <w:name w:val="FollowedHyperlink"/>
    <w:basedOn w:val="a0"/>
    <w:uiPriority w:val="99"/>
    <w:semiHidden/>
    <w:unhideWhenUsed/>
    <w:rsid w:val="00B20D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D64A9"/>
    <w:pPr>
      <w:keepNext/>
      <w:keepLines/>
      <w:numPr>
        <w:numId w:val="2"/>
      </w:numPr>
      <w:spacing w:before="480" w:after="0"/>
      <w:jc w:val="center"/>
      <w:outlineLvl w:val="0"/>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1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A08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08DA"/>
    <w:rPr>
      <w:rFonts w:ascii="Tahoma" w:hAnsi="Tahoma" w:cs="Tahoma"/>
      <w:sz w:val="16"/>
      <w:szCs w:val="16"/>
    </w:rPr>
  </w:style>
  <w:style w:type="paragraph" w:styleId="a6">
    <w:name w:val="List Paragraph"/>
    <w:basedOn w:val="a"/>
    <w:uiPriority w:val="34"/>
    <w:qFormat/>
    <w:rsid w:val="005C7B7D"/>
    <w:pPr>
      <w:ind w:left="720"/>
      <w:contextualSpacing/>
    </w:pPr>
  </w:style>
  <w:style w:type="character" w:customStyle="1" w:styleId="10">
    <w:name w:val="Заголовок 1 Знак"/>
    <w:basedOn w:val="a0"/>
    <w:link w:val="1"/>
    <w:uiPriority w:val="9"/>
    <w:rsid w:val="00ED64A9"/>
    <w:rPr>
      <w:rFonts w:ascii="Times New Roman" w:eastAsiaTheme="majorEastAsia" w:hAnsi="Times New Roman" w:cs="Times New Roman"/>
      <w:b/>
      <w:bCs/>
      <w:sz w:val="28"/>
      <w:szCs w:val="28"/>
    </w:rPr>
  </w:style>
  <w:style w:type="paragraph" w:styleId="a7">
    <w:name w:val="TOC Heading"/>
    <w:basedOn w:val="1"/>
    <w:next w:val="a"/>
    <w:uiPriority w:val="39"/>
    <w:unhideWhenUsed/>
    <w:qFormat/>
    <w:rsid w:val="00510889"/>
    <w:pPr>
      <w:numPr>
        <w:numId w:val="0"/>
      </w:numPr>
      <w:jc w:val="left"/>
      <w:outlineLvl w:val="9"/>
    </w:pPr>
    <w:rPr>
      <w:rFonts w:asciiTheme="majorHAnsi" w:hAnsiTheme="majorHAnsi" w:cstheme="majorBidi"/>
      <w:color w:val="365F91" w:themeColor="accent1" w:themeShade="BF"/>
      <w:lang w:eastAsia="ru-RU"/>
    </w:rPr>
  </w:style>
  <w:style w:type="paragraph" w:styleId="11">
    <w:name w:val="toc 1"/>
    <w:basedOn w:val="a"/>
    <w:next w:val="a"/>
    <w:autoRedefine/>
    <w:uiPriority w:val="39"/>
    <w:unhideWhenUsed/>
    <w:rsid w:val="00510889"/>
    <w:pPr>
      <w:spacing w:after="100"/>
    </w:pPr>
  </w:style>
  <w:style w:type="character" w:styleId="a8">
    <w:name w:val="Hyperlink"/>
    <w:basedOn w:val="a0"/>
    <w:uiPriority w:val="99"/>
    <w:unhideWhenUsed/>
    <w:rsid w:val="00510889"/>
    <w:rPr>
      <w:color w:val="0000FF" w:themeColor="hyperlink"/>
      <w:u w:val="single"/>
    </w:rPr>
  </w:style>
  <w:style w:type="paragraph" w:styleId="a9">
    <w:name w:val="header"/>
    <w:basedOn w:val="a"/>
    <w:link w:val="aa"/>
    <w:uiPriority w:val="99"/>
    <w:unhideWhenUsed/>
    <w:rsid w:val="00C8372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3720"/>
  </w:style>
  <w:style w:type="paragraph" w:styleId="ab">
    <w:name w:val="footer"/>
    <w:basedOn w:val="a"/>
    <w:link w:val="ac"/>
    <w:uiPriority w:val="99"/>
    <w:unhideWhenUsed/>
    <w:rsid w:val="00C8372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3720"/>
  </w:style>
  <w:style w:type="character" w:styleId="ad">
    <w:name w:val="FollowedHyperlink"/>
    <w:basedOn w:val="a0"/>
    <w:uiPriority w:val="99"/>
    <w:semiHidden/>
    <w:unhideWhenUsed/>
    <w:rsid w:val="00B20D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447C8-494F-4355-A416-CD06A392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14</Pages>
  <Words>1677</Words>
  <Characters>9559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Maxim Kuznetsov</cp:lastModifiedBy>
  <cp:revision>159</cp:revision>
  <dcterms:created xsi:type="dcterms:W3CDTF">2016-11-29T15:52:00Z</dcterms:created>
  <dcterms:modified xsi:type="dcterms:W3CDTF">2018-12-24T20:55:00Z</dcterms:modified>
</cp:coreProperties>
</file>